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lang w:val="en-US"/>
        </w:rPr>
      </w:pPr>
      <w:r>
        <w:rPr>
          <w:lang w:val="en-US"/>
        </w:rPr>
        <w:t>TCAD Simulation of X-ray irradiated n-Fz Si microstrip detector : Impact on full depletion voltage and leakage current</w:t>
      </w:r>
    </w:p>
    <w:p>
      <w:pPr>
        <w:pStyle w:val="7"/>
        <w:ind w:left="0"/>
        <w:rPr>
          <w:lang w:val="en-US"/>
        </w:rPr>
      </w:pPr>
    </w:p>
    <w:p>
      <w:pPr>
        <w:pStyle w:val="7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 xml:space="preserve">Nitu Saini </w:t>
      </w:r>
      <w:r>
        <w:rPr>
          <w:rFonts w:ascii="Times New Roman" w:hAnsi="Times New Roman"/>
          <w:b w:val="0"/>
          <w:vertAlign w:val="superscript"/>
        </w:rPr>
        <w:t>a</w:t>
      </w:r>
      <w:r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Ajay K. Srivastava</w:t>
      </w:r>
      <w:r>
        <w:rPr>
          <w:rFonts w:ascii="Times New Roman" w:hAnsi="Times New Roman"/>
          <w:b w:val="0"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a.</w:t>
      </w:r>
      <w:r>
        <w:rPr>
          <w:rStyle w:val="4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footnoteReference w:id="0" w:customMarkFollows="1"/>
        <w:t>*</w:t>
      </w:r>
    </w:p>
    <w:p>
      <w:pPr>
        <w:pStyle w:val="7"/>
        <w:spacing w:after="0"/>
        <w:ind w:left="1637" w:leftChars="644" w:hanging="220" w:hangingChars="100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 w:val="0"/>
          <w:vertAlign w:val="superscript"/>
        </w:rPr>
        <w:t xml:space="preserve">  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Department of Physics, University Institute of Sciences, Chandigarh University,</w:t>
      </w:r>
      <w:r>
        <w:rPr>
          <w:rFonts w:hint="default" w:ascii="Times New Roman" w:hAnsi="Times New Roman"/>
          <w:b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Gharuan-Mohali, Punjab, 140413, India.</w:t>
      </w:r>
    </w:p>
    <w:p>
      <w:pPr>
        <w:tabs>
          <w:tab w:val="left" w:pos="360"/>
        </w:tabs>
        <w:jc w:val="both"/>
      </w:pPr>
      <w:r>
        <w:rPr>
          <w:i/>
        </w:rPr>
        <w:t xml:space="preserve">                             </w:t>
      </w:r>
      <w:r>
        <w:rPr>
          <w:i/>
          <w:vertAlign w:val="superscript"/>
        </w:rPr>
        <w:t>*</w:t>
      </w:r>
      <w:r>
        <w:rPr>
          <w:i/>
        </w:rPr>
        <w:t>E-mail</w:t>
      </w:r>
      <w:r>
        <w:t xml:space="preserve">: </w:t>
      </w:r>
      <w:r>
        <w:rPr>
          <w:color w:val="0000CC"/>
        </w:rPr>
        <w:t>kumar.uis@cumail.in</w:t>
      </w:r>
    </w:p>
    <w:p>
      <w:pPr>
        <w:tabs>
          <w:tab w:val="left" w:pos="601"/>
          <w:tab w:val="left" w:pos="603"/>
        </w:tabs>
        <w:spacing w:line="250" w:lineRule="exact"/>
        <w:rPr>
          <w:b/>
        </w:rPr>
      </w:pPr>
      <w:r>
        <w:rPr>
          <w:b/>
        </w:rPr>
        <w:t xml:space="preserve">                                  </w:t>
      </w:r>
    </w:p>
    <w:p>
      <w:pPr>
        <w:pStyle w:val="9"/>
      </w:pPr>
    </w:p>
    <w:p>
      <w:pPr>
        <w:pStyle w:val="10"/>
        <w:rPr>
          <w:vertAlign w:val="superscript"/>
          <w:lang w:val="en-IN"/>
        </w:rPr>
      </w:pPr>
      <w:r>
        <w:rPr>
          <w:b/>
        </w:rPr>
        <w:t>Abstract</w:t>
      </w:r>
      <w:r>
        <w:t xml:space="preserve">. </w:t>
      </w:r>
      <w:r>
        <w:rPr>
          <w:lang w:val="en-IN"/>
        </w:rPr>
        <w:t>In the intense x-ray radiation environment at synchrotron sources, it is reported that  the pe</w:t>
      </w:r>
      <w:r>
        <w:rPr>
          <w:rFonts w:hint="default"/>
          <w:lang w:val="en-US"/>
        </w:rPr>
        <w:t>r</w:t>
      </w:r>
      <w:r>
        <w:rPr>
          <w:lang w:val="en-IN"/>
        </w:rPr>
        <w:t>formance of the silicon pixel detectors degrades with an increasing x-ray dose up to 10 MGy. To study the impact of x-ray irr</w:t>
      </w:r>
      <w:r>
        <w:rPr>
          <w:rFonts w:hint="default"/>
          <w:lang w:val="en-US"/>
        </w:rPr>
        <w:t>a</w:t>
      </w:r>
      <w:r>
        <w:rPr>
          <w:lang w:val="en-IN"/>
        </w:rPr>
        <w:t xml:space="preserve">diation </w:t>
      </w:r>
      <w:r>
        <w:rPr>
          <w:lang w:val="en-US"/>
        </w:rPr>
        <w:t>effects</w:t>
      </w:r>
      <w:r>
        <w:rPr>
          <w:lang w:val="en-IN"/>
        </w:rPr>
        <w:t xml:space="preserve"> in the n-Fz Si </w:t>
      </w:r>
      <w:r>
        <w:rPr>
          <w:lang w:val="en-US"/>
        </w:rPr>
        <w:t>microstrip</w:t>
      </w:r>
      <w:r>
        <w:rPr>
          <w:lang w:val="en-IN"/>
        </w:rPr>
        <w:t xml:space="preserve"> detector, the microscopic radiation damage parameters of x-ray </w:t>
      </w:r>
      <w:r>
        <w:rPr>
          <w:lang w:val="en-US"/>
        </w:rPr>
        <w:t>radiation</w:t>
      </w:r>
      <w:r>
        <w:rPr>
          <w:lang w:val="en-IN"/>
        </w:rPr>
        <w:t xml:space="preserve"> were extracted from the current–voltage, and capacitance-voltage experiments on test Si </w:t>
      </w:r>
      <w:r>
        <w:rPr>
          <w:lang w:val="en-US"/>
        </w:rPr>
        <w:t>microstrip</w:t>
      </w:r>
      <w:r>
        <w:rPr>
          <w:lang w:val="en-IN"/>
        </w:rPr>
        <w:t xml:space="preserve"> detector. The damage parameters are implemented in Synops</w:t>
      </w:r>
      <w:r>
        <w:rPr>
          <w:lang w:val="en-US"/>
        </w:rPr>
        <w:t>y</w:t>
      </w:r>
      <w:r>
        <w:rPr>
          <w:lang w:val="en-IN"/>
        </w:rPr>
        <w:t xml:space="preserve">s TCAD. In this paper,  we have irradiated the test </w:t>
      </w:r>
      <w:r>
        <w:rPr>
          <w:lang w:val="en-US"/>
        </w:rPr>
        <w:t>structure</w:t>
      </w:r>
      <w:r>
        <w:rPr>
          <w:lang w:val="en-IN"/>
        </w:rPr>
        <w:t xml:space="preserve"> up to 10 MGy, and the </w:t>
      </w:r>
      <w:r>
        <w:rPr>
          <w:lang w:val="en-US"/>
        </w:rPr>
        <w:t>results</w:t>
      </w:r>
      <w:r>
        <w:rPr>
          <w:lang w:val="en-IN"/>
        </w:rPr>
        <w:t xml:space="preserve"> on full depletion voltage, and leakage current are compared with the TCAD simulation result</w:t>
      </w:r>
      <w:r>
        <w:rPr>
          <w:rFonts w:hint="default"/>
          <w:lang w:val="en-US"/>
        </w:rPr>
        <w:t>s</w:t>
      </w:r>
      <w:r>
        <w:rPr>
          <w:lang w:val="en-IN"/>
        </w:rPr>
        <w:t>. A very good agreement in between experimental and simulation result</w:t>
      </w:r>
      <w:r>
        <w:rPr>
          <w:rFonts w:hint="default"/>
          <w:lang w:val="en-US"/>
        </w:rPr>
        <w:t>s</w:t>
      </w:r>
      <w:r>
        <w:rPr>
          <w:lang w:val="en-IN"/>
        </w:rPr>
        <w:t xml:space="preserve"> is observed in the leakage current for the </w:t>
      </w:r>
      <w:r>
        <w:rPr>
          <w:lang w:val="en-US"/>
        </w:rPr>
        <w:t>non-irradiated</w:t>
      </w:r>
      <w:r>
        <w:rPr>
          <w:lang w:val="en-IN"/>
        </w:rPr>
        <w:t xml:space="preserve">, and 1 MGy </w:t>
      </w:r>
      <w:r>
        <w:rPr>
          <w:lang w:val="en-US"/>
        </w:rPr>
        <w:t>irradiated</w:t>
      </w:r>
      <w:r>
        <w:rPr>
          <w:lang w:val="en-IN"/>
        </w:rPr>
        <w:t xml:space="preserve"> detectors, where for high doses up to 10 MGy, experimental leakage current was fifty times higher than the simulated leakage </w:t>
      </w:r>
      <w:r>
        <w:rPr>
          <w:lang w:val="en-US"/>
        </w:rPr>
        <w:t>current</w:t>
      </w:r>
      <w:bookmarkStart w:id="0" w:name="_GoBack"/>
      <w:bookmarkEnd w:id="0"/>
      <w:r>
        <w:rPr>
          <w:lang w:val="en-IN"/>
        </w:rPr>
        <w:t xml:space="preserve"> at full depletion voltage. The full depletion voltage in 0 MGy detector is also well matched with the simulation result, and further, it shows the full depletion voltage performance of x-ray irradiated detector. Finally, the new detector design specifications and process parameters are proposed for the optimum performance of the radiation hard p</w:t>
      </w:r>
      <w:r>
        <w:rPr>
          <w:vertAlign w:val="superscript"/>
          <w:lang w:val="en-IN"/>
        </w:rPr>
        <w:t>+</w:t>
      </w:r>
      <w:r>
        <w:rPr>
          <w:lang w:val="en-IN"/>
        </w:rPr>
        <w:t>n Si pixel detector equipped with guard rigs at cut edge for the next generation photon science applications.</w:t>
      </w:r>
    </w:p>
    <w:p>
      <w:pPr>
        <w:pStyle w:val="13"/>
      </w:pPr>
      <w:r>
        <w:t>References</w:t>
      </w:r>
    </w:p>
    <w:p>
      <w:pPr>
        <w:pStyle w:val="14"/>
        <w:numPr>
          <w:ilvl w:val="0"/>
          <w:numId w:val="0"/>
        </w:numPr>
        <w:tabs>
          <w:tab w:val="left" w:pos="440"/>
          <w:tab w:val="clear" w:pos="567"/>
        </w:tabs>
        <w:ind w:left="660" w:hanging="660" w:hangingChars="300"/>
        <w:rPr>
          <w:rFonts w:ascii="Times New Roman" w:hAnsi="Times New Roman"/>
          <w:i/>
          <w:iCs w:val="0"/>
        </w:rPr>
      </w:pPr>
      <w:r>
        <w:rPr>
          <w:rFonts w:ascii="Times New Roman" w:hAnsi="Times New Roman"/>
          <w:lang w:val="en-US"/>
        </w:rPr>
        <w:t xml:space="preserve">[1]  </w:t>
      </w:r>
      <w:r>
        <w:rPr>
          <w:rFonts w:ascii="Times New Roman" w:hAnsi="Times New Roman"/>
        </w:rPr>
        <w:t xml:space="preserve"> Rossi</w:t>
      </w:r>
      <w:r>
        <w:rPr>
          <w:rFonts w:ascii="Times New Roman" w:hAnsi="Times New Roman"/>
          <w:lang w:val="en-US"/>
        </w:rPr>
        <w:t xml:space="preserve"> L</w:t>
      </w:r>
      <w:r>
        <w:rPr>
          <w:rFonts w:ascii="Times New Roman" w:hAnsi="Times New Roman"/>
        </w:rPr>
        <w:t>, Fischer</w:t>
      </w:r>
      <w:r>
        <w:rPr>
          <w:rFonts w:ascii="Times New Roman" w:hAnsi="Times New Roman"/>
          <w:lang w:val="en-US"/>
        </w:rPr>
        <w:t xml:space="preserve"> P</w:t>
      </w:r>
      <w:r>
        <w:rPr>
          <w:rFonts w:ascii="Times New Roman" w:hAnsi="Times New Roman"/>
        </w:rPr>
        <w:t>,  Rohe</w:t>
      </w:r>
      <w:r>
        <w:rPr>
          <w:rFonts w:ascii="Times New Roman" w:hAnsi="Times New Roman"/>
          <w:lang w:val="en-US"/>
        </w:rPr>
        <w:t xml:space="preserve"> T</w:t>
      </w:r>
      <w:r>
        <w:rPr>
          <w:rFonts w:ascii="Times New Roman" w:hAnsi="Times New Roman"/>
        </w:rPr>
        <w:t>, Wermes</w:t>
      </w:r>
      <w:r>
        <w:rPr>
          <w:rFonts w:ascii="Times New Roman" w:hAnsi="Times New Roman"/>
          <w:lang w:val="en-US"/>
        </w:rPr>
        <w:t xml:space="preserve"> N 2006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 w:val="0"/>
        </w:rPr>
        <w:t>Pixel Detectors From Fundamentals to</w:t>
      </w:r>
      <w:r>
        <w:rPr>
          <w:rFonts w:ascii="Times New Roman" w:hAnsi="Times New Roman"/>
          <w:i/>
          <w:iCs w:val="0"/>
          <w:lang w:val="en-US"/>
        </w:rPr>
        <w:t xml:space="preserve">  </w:t>
      </w:r>
      <w:r>
        <w:rPr>
          <w:rFonts w:ascii="Times New Roman" w:hAnsi="Times New Roman"/>
          <w:i/>
          <w:iCs w:val="0"/>
        </w:rPr>
        <w:t xml:space="preserve">Applications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(Springer Berlin, Heidelberg).</w:t>
      </w:r>
      <w:r>
        <w:rPr>
          <w:rFonts w:ascii="Times New Roman" w:hAnsi="Times New Roman"/>
          <w:i/>
          <w:iCs w:val="0"/>
        </w:rPr>
        <w:t xml:space="preserve"> </w:t>
      </w:r>
    </w:p>
    <w:p>
      <w:pPr>
        <w:pStyle w:val="14"/>
        <w:numPr>
          <w:ilvl w:val="0"/>
          <w:numId w:val="0"/>
        </w:numPr>
        <w:tabs>
          <w:tab w:val="left" w:pos="440"/>
          <w:tab w:val="clear" w:pos="567"/>
        </w:tabs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US"/>
        </w:rPr>
        <w:t>[2]</w:t>
      </w:r>
      <w:r>
        <w:rPr>
          <w:rFonts w:ascii="Times New Roman" w:hAnsi="Times New Roman"/>
          <w:lang w:val="en-IN"/>
        </w:rPr>
        <w:t xml:space="preserve">       Zhang J,  et al. 2012, J. Synchrotron Rad. 19, 340 [arXiv:1107.5949].</w:t>
      </w:r>
    </w:p>
    <w:p>
      <w:pPr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IN"/>
        </w:rPr>
        <w:t xml:space="preserve">[3]       </w:t>
      </w:r>
      <w:r>
        <w:rPr>
          <w:rFonts w:ascii="Times New Roman" w:hAnsi="Times New Roman"/>
          <w:szCs w:val="22"/>
          <w:lang w:val="en-US"/>
        </w:rPr>
        <w:t>Hatsui</w:t>
      </w:r>
      <w:r>
        <w:rPr>
          <w:rFonts w:ascii="Times New Roman" w:hAnsi="Times New Roman"/>
          <w:szCs w:val="22"/>
          <w:lang w:val="en-IN"/>
        </w:rPr>
        <w:t xml:space="preserve"> T</w:t>
      </w:r>
      <w:r>
        <w:rPr>
          <w:rFonts w:ascii="Times New Roman" w:hAnsi="Times New Roman"/>
          <w:szCs w:val="22"/>
          <w:lang w:val="en-US"/>
        </w:rPr>
        <w:t>, Graafsm</w:t>
      </w:r>
      <w:r>
        <w:rPr>
          <w:rFonts w:ascii="Times New Roman" w:hAnsi="Times New Roman"/>
          <w:szCs w:val="22"/>
          <w:lang w:val="en-IN"/>
        </w:rPr>
        <w:t xml:space="preserve"> H </w:t>
      </w:r>
      <w:r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IN"/>
        </w:rPr>
        <w:t>2015</w:t>
      </w:r>
      <w:r>
        <w:rPr>
          <w:rFonts w:ascii="Times New Roman" w:hAnsi="Times New Roman"/>
          <w:szCs w:val="22"/>
          <w:lang w:val="en-US"/>
        </w:rPr>
        <w:t>, IUCrJ .2, 371–383.</w:t>
      </w:r>
    </w:p>
    <w:p>
      <w:pPr>
        <w:ind w:left="770" w:hanging="770" w:hangingChars="350"/>
        <w:jc w:val="both"/>
        <w:rPr>
          <w:rFonts w:ascii="Times New Roman" w:hAnsi="Times New Roman"/>
          <w:szCs w:val="22"/>
          <w:lang w:val="en-IN"/>
        </w:rPr>
      </w:pPr>
      <w:r>
        <w:rPr>
          <w:rFonts w:ascii="Times New Roman" w:hAnsi="Times New Roman"/>
          <w:szCs w:val="22"/>
          <w:lang w:val="en-IN"/>
        </w:rPr>
        <w:t xml:space="preserve">[4]    Srivastava A K 2019, </w:t>
      </w:r>
      <w:r>
        <w:rPr>
          <w:rFonts w:ascii="Times New Roman" w:hAnsi="Times New Roman"/>
          <w:i/>
          <w:iCs/>
          <w:szCs w:val="22"/>
          <w:lang w:val="en-IN"/>
        </w:rPr>
        <w:t>Si Detectors and Characterization for HEP and Photon Science</w:t>
      </w:r>
      <w:r>
        <w:rPr>
          <w:rFonts w:ascii="Times New Roman" w:hAnsi="Times New Roman"/>
          <w:i/>
          <w:iCs/>
          <w:szCs w:val="22"/>
          <w:lang w:val="en-US"/>
        </w:rPr>
        <w:t xml:space="preserve"> </w:t>
      </w:r>
      <w:r>
        <w:rPr>
          <w:rFonts w:ascii="Times New Roman" w:hAnsi="Times New Roman"/>
          <w:i/>
          <w:iCs/>
          <w:szCs w:val="22"/>
          <w:lang w:val="en-IN"/>
        </w:rPr>
        <w:t>Experiment</w:t>
      </w:r>
      <w:r>
        <w:rPr>
          <w:rFonts w:ascii="Times New Roman" w:hAnsi="Times New Roman"/>
          <w:szCs w:val="22"/>
          <w:lang w:val="en-IN"/>
        </w:rPr>
        <w:t>,   (Springer Science and Business Media LLC).</w:t>
      </w:r>
    </w:p>
    <w:p>
      <w:pPr>
        <w:ind w:left="660" w:hanging="660" w:hangingChars="300"/>
        <w:jc w:val="both"/>
        <w:rPr>
          <w:rFonts w:ascii="Times New Roman" w:hAnsi="Times New Roman"/>
          <w:szCs w:val="22"/>
          <w:lang w:val="en-IN"/>
        </w:rPr>
      </w:pPr>
      <w:r>
        <w:rPr>
          <w:rFonts w:ascii="Times New Roman" w:hAnsi="Times New Roman"/>
          <w:szCs w:val="22"/>
          <w:lang w:val="en-IN"/>
        </w:rPr>
        <w:t xml:space="preserve">[5]     Zhang J 2013, </w:t>
      </w:r>
      <w:r>
        <w:rPr>
          <w:rFonts w:ascii="Times New Roman" w:hAnsi="Times New Roman"/>
          <w:i/>
          <w:iCs/>
          <w:szCs w:val="22"/>
          <w:lang w:val="en-IN"/>
        </w:rPr>
        <w:t>X-ray Radiation Damage Studies and Design of a Silicon Pixel Sensor for Science at the XFEL Ph.D thesis (</w:t>
      </w:r>
      <w:r>
        <w:rPr>
          <w:rFonts w:ascii="Times New Roman" w:hAnsi="Times New Roman"/>
          <w:szCs w:val="22"/>
          <w:lang w:val="en-IN"/>
        </w:rPr>
        <w:t xml:space="preserve"> Hamburg University, Hamburg, Germany).</w:t>
      </w:r>
    </w:p>
    <w:p>
      <w:pPr>
        <w:ind w:left="660" w:hanging="660" w:hangingChars="300"/>
        <w:jc w:val="both"/>
        <w:rPr>
          <w:rFonts w:ascii="Times New Roman" w:hAnsi="Times New Roman"/>
          <w:bCs/>
          <w:szCs w:val="22"/>
          <w:lang w:val="en-IN"/>
        </w:rPr>
      </w:pPr>
      <w:r>
        <w:rPr>
          <w:rFonts w:ascii="Times New Roman" w:hAnsi="Times New Roman"/>
          <w:szCs w:val="22"/>
          <w:lang w:val="en-IN"/>
        </w:rPr>
        <w:t xml:space="preserve">[6]       </w:t>
      </w:r>
      <w:r>
        <w:rPr>
          <w:rFonts w:ascii="Times New Roman" w:hAnsi="Times New Roman"/>
          <w:bCs/>
          <w:szCs w:val="22"/>
          <w:lang w:val="en-US"/>
        </w:rPr>
        <w:t>Morozzi</w:t>
      </w:r>
      <w:r>
        <w:rPr>
          <w:rFonts w:ascii="Times New Roman" w:hAnsi="Times New Roman"/>
          <w:bCs/>
          <w:szCs w:val="22"/>
          <w:lang w:val="en-IN"/>
        </w:rPr>
        <w:t xml:space="preserve">  A</w:t>
      </w:r>
      <w:r>
        <w:rPr>
          <w:rFonts w:ascii="Times New Roman" w:hAnsi="Times New Roman"/>
          <w:bCs/>
          <w:szCs w:val="22"/>
          <w:lang w:val="en-US"/>
        </w:rPr>
        <w:t xml:space="preserve">, </w:t>
      </w:r>
      <w:r>
        <w:rPr>
          <w:rFonts w:ascii="Times New Roman" w:hAnsi="Times New Roman"/>
          <w:bCs/>
          <w:szCs w:val="22"/>
          <w:lang w:val="en-IN"/>
        </w:rPr>
        <w:t xml:space="preserve"> </w:t>
      </w:r>
      <w:r>
        <w:rPr>
          <w:rFonts w:ascii="Times New Roman" w:hAnsi="Times New Roman"/>
          <w:bCs/>
          <w:szCs w:val="22"/>
          <w:lang w:val="en-US"/>
        </w:rPr>
        <w:t>Moscatelli</w:t>
      </w:r>
      <w:r>
        <w:rPr>
          <w:rFonts w:ascii="Times New Roman" w:hAnsi="Times New Roman"/>
          <w:bCs/>
          <w:szCs w:val="22"/>
          <w:lang w:val="en-IN"/>
        </w:rPr>
        <w:t xml:space="preserve"> F</w:t>
      </w:r>
      <w:r>
        <w:rPr>
          <w:rFonts w:ascii="Times New Roman" w:hAnsi="Times New Roman"/>
          <w:bCs/>
          <w:szCs w:val="22"/>
          <w:lang w:val="en-US"/>
        </w:rPr>
        <w:t>,  Croci</w:t>
      </w:r>
      <w:r>
        <w:rPr>
          <w:rFonts w:ascii="Times New Roman" w:hAnsi="Times New Roman"/>
          <w:bCs/>
          <w:szCs w:val="22"/>
          <w:lang w:val="en-IN"/>
        </w:rPr>
        <w:t xml:space="preserve"> T</w:t>
      </w:r>
      <w:r>
        <w:rPr>
          <w:rFonts w:ascii="Times New Roman" w:hAnsi="Times New Roman"/>
          <w:bCs/>
          <w:szCs w:val="22"/>
          <w:lang w:val="en-US"/>
        </w:rPr>
        <w:t>,   Passeri</w:t>
      </w:r>
      <w:r>
        <w:rPr>
          <w:rFonts w:ascii="Times New Roman" w:hAnsi="Times New Roman"/>
          <w:bCs/>
          <w:szCs w:val="22"/>
          <w:lang w:val="en-IN"/>
        </w:rPr>
        <w:t xml:space="preserve"> D</w:t>
      </w:r>
      <w:r>
        <w:rPr>
          <w:rFonts w:ascii="Times New Roman" w:hAnsi="Times New Roman"/>
          <w:bCs/>
          <w:szCs w:val="22"/>
          <w:lang w:val="en-US"/>
        </w:rPr>
        <w:t>, Front</w:t>
      </w:r>
      <w:r>
        <w:rPr>
          <w:rFonts w:ascii="Times New Roman" w:hAnsi="Times New Roman"/>
          <w:bCs/>
          <w:szCs w:val="22"/>
          <w:lang w:val="en-IN"/>
        </w:rPr>
        <w:t xml:space="preserve">ier of </w:t>
      </w:r>
      <w:r>
        <w:rPr>
          <w:rFonts w:ascii="Times New Roman" w:hAnsi="Times New Roman"/>
          <w:bCs/>
          <w:szCs w:val="22"/>
          <w:lang w:val="en-US"/>
        </w:rPr>
        <w:t xml:space="preserve"> Phys</w:t>
      </w:r>
      <w:r>
        <w:rPr>
          <w:rFonts w:ascii="Times New Roman" w:hAnsi="Times New Roman"/>
          <w:bCs/>
          <w:szCs w:val="22"/>
          <w:lang w:val="en-IN"/>
        </w:rPr>
        <w:t>ics</w:t>
      </w:r>
      <w:r>
        <w:rPr>
          <w:rFonts w:ascii="Times New Roman" w:hAnsi="Times New Roman"/>
          <w:bCs/>
          <w:szCs w:val="22"/>
          <w:lang w:val="en-US"/>
        </w:rPr>
        <w:t>. 9:617322</w:t>
      </w:r>
      <w:r>
        <w:rPr>
          <w:rFonts w:ascii="Times New Roman" w:hAnsi="Times New Roman"/>
          <w:bCs/>
          <w:szCs w:val="22"/>
          <w:lang w:val="en-IN"/>
        </w:rPr>
        <w:t>.</w:t>
      </w:r>
    </w:p>
    <w:p>
      <w:pPr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Cs/>
          <w:szCs w:val="22"/>
          <w:lang w:val="en-IN"/>
        </w:rPr>
        <w:t xml:space="preserve">[7]      </w:t>
      </w:r>
      <w:r>
        <w:rPr>
          <w:rFonts w:ascii="Times New Roman" w:hAnsi="Times New Roman"/>
          <w:sz w:val="20"/>
          <w:lang w:val="en-IN"/>
        </w:rPr>
        <w:t xml:space="preserve"> </w:t>
      </w:r>
      <w:r>
        <w:fldChar w:fldCharType="begin"/>
      </w:r>
      <w:r>
        <w:instrText xml:space="preserve"> HYPERLINK "http://www.synopsys.com/Tools/TCAD/DeviceSimulation/" </w:instrText>
      </w:r>
      <w:r>
        <w:fldChar w:fldCharType="separate"/>
      </w:r>
      <w:r>
        <w:rPr>
          <w:rStyle w:val="5"/>
          <w:rFonts w:ascii="Times New Roman" w:hAnsi="Times New Roman"/>
          <w:sz w:val="20"/>
          <w:lang w:val="en-US"/>
        </w:rPr>
        <w:t>http://www.synopsys.com/Tools/TCAD/DeviceSimulation/</w:t>
      </w:r>
      <w:r>
        <w:rPr>
          <w:rStyle w:val="5"/>
          <w:rFonts w:ascii="Times New Roman" w:hAnsi="Times New Roman"/>
          <w:sz w:val="20"/>
          <w:lang w:val="en-US"/>
        </w:rPr>
        <w:fldChar w:fldCharType="end"/>
      </w:r>
    </w:p>
    <w:p>
      <w:pPr>
        <w:tabs>
          <w:tab w:val="left" w:pos="768"/>
        </w:tabs>
        <w:ind w:left="660" w:right="111" w:hanging="660" w:hangingChars="30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  <w:lang w:val="en-IN"/>
        </w:rPr>
        <w:t xml:space="preserve"> [8]    Saini N, Patyal S, Kaur B, Srivastava A K 2022, Radiation effects and defects in solids, </w:t>
      </w:r>
      <w:r>
        <w:rPr>
          <w:rFonts w:ascii="Times New Roman" w:hAnsi="Times New Roman"/>
          <w:lang w:val="en-US"/>
        </w:rPr>
        <w:t>vol.177, issue 9-10,pp 957-971</w:t>
      </w:r>
      <w:r>
        <w:rPr>
          <w:rFonts w:ascii="Times New Roman" w:hAnsi="Times New Roman"/>
        </w:rPr>
        <w:t>.</w:t>
      </w:r>
    </w:p>
    <w:p>
      <w:pPr>
        <w:ind w:left="660" w:hanging="660" w:hangingChars="300"/>
        <w:jc w:val="both"/>
        <w:rPr>
          <w:rFonts w:ascii="Times New Roman" w:hAnsi="Times New Roman"/>
          <w:bCs/>
          <w:szCs w:val="22"/>
          <w:lang w:val="en-IN"/>
        </w:rPr>
      </w:pPr>
    </w:p>
    <w:p>
      <w:pPr>
        <w:ind w:left="770" w:hanging="770" w:hangingChars="350"/>
        <w:jc w:val="both"/>
        <w:rPr>
          <w:rFonts w:ascii="Times New Roman" w:hAnsi="Times New Roman"/>
          <w:szCs w:val="22"/>
          <w:lang w:val="en-IN"/>
        </w:rPr>
      </w:pPr>
    </w:p>
    <w:p>
      <w:pPr>
        <w:pStyle w:val="14"/>
        <w:numPr>
          <w:ilvl w:val="0"/>
          <w:numId w:val="0"/>
        </w:numPr>
        <w:tabs>
          <w:tab w:val="left" w:pos="440"/>
          <w:tab w:val="clear" w:pos="567"/>
        </w:tabs>
        <w:rPr>
          <w:rFonts w:ascii="Times New Roman" w:hAnsi="Times New Roman"/>
          <w:lang w:val="en-IN"/>
        </w:rPr>
      </w:pPr>
    </w:p>
    <w:p/>
    <w:p/>
    <w:p/>
    <w:sectPr>
      <w:pgSz w:w="11900" w:h="16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1"/>
      </w:pPr>
      <w:r>
        <w:rPr>
          <w:rStyle w:val="4"/>
        </w:rPr>
        <w:t>*</w:t>
      </w:r>
      <w:r>
        <w:t xml:space="preserve"> Corresponding author. Tel.: +91-8400622542; e-mail: </w:t>
      </w:r>
      <w:r>
        <w:fldChar w:fldCharType="begin"/>
      </w:r>
      <w:r>
        <w:instrText xml:space="preserve"> HYPERLINK "mailto:kumar.uis@cumail.in" </w:instrText>
      </w:r>
      <w:r>
        <w:fldChar w:fldCharType="separate"/>
      </w:r>
      <w:r>
        <w:rPr>
          <w:rStyle w:val="5"/>
        </w:rPr>
        <w:t>kumar.uis@cumail.in</w:t>
      </w:r>
      <w:r>
        <w:rPr>
          <w:rStyle w:val="5"/>
        </w:rPr>
        <w:fldChar w:fldCharType="end"/>
      </w:r>
    </w:p>
    <w:p>
      <w:pPr>
        <w:pStyle w:val="1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9556E6"/>
    <w:multiLevelType w:val="multilevel"/>
    <w:tmpl w:val="5D9556E6"/>
    <w:lvl w:ilvl="0" w:tentative="0">
      <w:start w:val="1"/>
      <w:numFmt w:val="decimal"/>
      <w:pStyle w:val="14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2"/>
    <w:footnote w:id="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1B"/>
    <w:rsid w:val="0000671B"/>
    <w:rsid w:val="00177189"/>
    <w:rsid w:val="00A17108"/>
    <w:rsid w:val="53BB7414"/>
    <w:rsid w:val="5B66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 New Roman" w:cs="Times New Roman"/>
      <w:sz w:val="22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0"/>
    <w:rPr>
      <w:rFonts w:ascii="Times New Roman" w:hAnsi="Times New Roman"/>
      <w:sz w:val="22"/>
      <w:szCs w:val="22"/>
      <w:vertAlign w:val="superscript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Title"/>
    <w:basedOn w:val="1"/>
    <w:next w:val="7"/>
    <w:link w:val="8"/>
    <w:qFormat/>
    <w:uiPriority w:val="0"/>
    <w:pPr>
      <w:spacing w:before="1588" w:after="567"/>
    </w:pPr>
    <w:rPr>
      <w:b/>
      <w:sz w:val="34"/>
      <w:szCs w:val="34"/>
    </w:rPr>
  </w:style>
  <w:style w:type="paragraph" w:customStyle="1" w:styleId="7">
    <w:name w:val="Authors"/>
    <w:next w:val="1"/>
    <w:qFormat/>
    <w:uiPriority w:val="0"/>
    <w:pPr>
      <w:spacing w:after="113"/>
      <w:ind w:left="1418"/>
    </w:pPr>
    <w:rPr>
      <w:rFonts w:ascii="Times" w:hAnsi="Times" w:eastAsia="Times New Roman" w:cs="Times New Roman"/>
      <w:b/>
      <w:sz w:val="22"/>
      <w:szCs w:val="22"/>
      <w:lang w:val="en-GB" w:eastAsia="en-US" w:bidi="ar-SA"/>
    </w:rPr>
  </w:style>
  <w:style w:type="character" w:customStyle="1" w:styleId="8">
    <w:name w:val="Title Char"/>
    <w:basedOn w:val="2"/>
    <w:link w:val="6"/>
    <w:qFormat/>
    <w:uiPriority w:val="0"/>
    <w:rPr>
      <w:rFonts w:ascii="Times" w:hAnsi="Times" w:eastAsia="Times New Roman" w:cs="Times New Roman"/>
      <w:b/>
      <w:sz w:val="34"/>
      <w:szCs w:val="34"/>
      <w:lang w:val="en-GB"/>
    </w:rPr>
  </w:style>
  <w:style w:type="paragraph" w:customStyle="1" w:styleId="9">
    <w:name w:val="E-mail"/>
    <w:next w:val="10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US" w:eastAsia="en-US" w:bidi="ar-SA"/>
    </w:rPr>
  </w:style>
  <w:style w:type="paragraph" w:customStyle="1" w:styleId="10">
    <w:name w:val="Abstract"/>
    <w:next w:val="1"/>
    <w:qFormat/>
    <w:uiPriority w:val="0"/>
    <w:pPr>
      <w:spacing w:after="454"/>
      <w:ind w:left="1418"/>
      <w:jc w:val="both"/>
    </w:pPr>
    <w:rPr>
      <w:rFonts w:ascii="Times" w:hAnsi="Times" w:eastAsia="Times New Roman" w:cs="Times New Roman"/>
      <w:color w:val="000000"/>
      <w:sz w:val="20"/>
      <w:szCs w:val="20"/>
      <w:lang w:val="en-GB" w:eastAsia="en-US" w:bidi="ar-SA"/>
    </w:rPr>
  </w:style>
  <w:style w:type="paragraph" w:customStyle="1" w:styleId="11">
    <w:name w:val="Els-footnote"/>
    <w:qFormat/>
    <w:uiPriority w:val="0"/>
    <w:pPr>
      <w:keepLines/>
      <w:widowControl w:val="0"/>
      <w:spacing w:line="200" w:lineRule="exact"/>
      <w:ind w:left="120" w:hanging="120"/>
    </w:pPr>
    <w:rPr>
      <w:rFonts w:ascii="Times New Roman" w:hAnsi="Times New Roman" w:eastAsia="Times New Roman" w:cs="Times New Roman"/>
      <w:sz w:val="16"/>
      <w:szCs w:val="20"/>
      <w:lang w:val="en-US" w:eastAsia="de-DE" w:bidi="ar-SA"/>
    </w:rPr>
  </w:style>
  <w:style w:type="paragraph" w:customStyle="1" w:styleId="12">
    <w:name w:val="Els-Author"/>
    <w:next w:val="1"/>
    <w:qFormat/>
    <w:uiPriority w:val="0"/>
    <w:pPr>
      <w:keepNext/>
      <w:suppressAutoHyphens/>
      <w:spacing w:after="160" w:line="300" w:lineRule="exact"/>
      <w:jc w:val="center"/>
    </w:pPr>
    <w:rPr>
      <w:rFonts w:ascii="Times New Roman" w:hAnsi="Times New Roman" w:eastAsia="Times New Roman" w:cs="Times New Roman"/>
      <w:sz w:val="26"/>
      <w:szCs w:val="20"/>
      <w:lang w:val="de-DE" w:eastAsia="de-DE" w:bidi="ar-SA"/>
    </w:rPr>
  </w:style>
  <w:style w:type="paragraph" w:customStyle="1" w:styleId="13">
    <w:name w:val="Section (no number)"/>
    <w:next w:val="1"/>
    <w:qFormat/>
    <w:uiPriority w:val="0"/>
    <w:p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US" w:eastAsia="en-US" w:bidi="ar-SA"/>
    </w:rPr>
  </w:style>
  <w:style w:type="paragraph" w:customStyle="1" w:styleId="14">
    <w:name w:val="Reference"/>
    <w:uiPriority w:val="0"/>
    <w:pPr>
      <w:widowControl w:val="0"/>
      <w:numPr>
        <w:ilvl w:val="0"/>
        <w:numId w:val="1"/>
      </w:numPr>
      <w:tabs>
        <w:tab w:val="left" w:pos="567"/>
        <w:tab w:val="clear" w:pos="0"/>
      </w:tabs>
      <w:ind w:left="851" w:hanging="851"/>
      <w:jc w:val="both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2354</Characters>
  <Lines>19</Lines>
  <Paragraphs>5</Paragraphs>
  <TotalTime>5</TotalTime>
  <ScaleCrop>false</ScaleCrop>
  <LinksUpToDate>false</LinksUpToDate>
  <CharactersWithSpaces>2761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2023-02-18T17:12:00Z</dcterms:created>
  <dc:creator>abc</dc:creator>
  <cp:lastModifiedBy>Nitu Saini</cp:lastModifiedBy>
  <dcterms:modified xsi:type="dcterms:W3CDTF">2023-02-19T03:19:11Z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8F349739695C445D87D8C4912AA86D84</vt:lpwstr>
  </property>
</Properties>
</file>