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B3" w:rsidRPr="002915B3" w:rsidRDefault="002915B3" w:rsidP="002915B3">
      <w:pPr>
        <w:rPr>
          <w:b/>
          <w:sz w:val="36"/>
          <w:szCs w:val="36"/>
        </w:rPr>
      </w:pPr>
      <w:r w:rsidRPr="002915B3">
        <w:rPr>
          <w:b/>
          <w:sz w:val="36"/>
          <w:szCs w:val="36"/>
        </w:rPr>
        <w:t xml:space="preserve">Effect </w:t>
      </w:r>
      <w:proofErr w:type="gramStart"/>
      <w:r w:rsidR="003A70EE">
        <w:rPr>
          <w:b/>
          <w:sz w:val="36"/>
          <w:szCs w:val="36"/>
        </w:rPr>
        <w:t>O</w:t>
      </w:r>
      <w:r w:rsidRPr="002915B3">
        <w:rPr>
          <w:b/>
          <w:sz w:val="36"/>
          <w:szCs w:val="36"/>
        </w:rPr>
        <w:t>f</w:t>
      </w:r>
      <w:proofErr w:type="gramEnd"/>
      <w:r w:rsidRPr="002915B3">
        <w:rPr>
          <w:b/>
          <w:sz w:val="36"/>
          <w:szCs w:val="36"/>
        </w:rPr>
        <w:t xml:space="preserve"> Magnetic Field On Thermoelectric Power </w:t>
      </w:r>
      <w:bookmarkStart w:id="0" w:name="_GoBack"/>
      <w:bookmarkEnd w:id="0"/>
      <w:r w:rsidR="00E37100">
        <w:rPr>
          <w:b/>
          <w:sz w:val="36"/>
          <w:szCs w:val="36"/>
        </w:rPr>
        <w:t>O</w:t>
      </w:r>
      <w:r w:rsidRPr="002915B3">
        <w:rPr>
          <w:b/>
          <w:sz w:val="36"/>
          <w:szCs w:val="36"/>
        </w:rPr>
        <w:t xml:space="preserve">f Anderson Lattice Model: An Application To Colossal </w:t>
      </w:r>
      <w:proofErr w:type="spellStart"/>
      <w:r w:rsidRPr="002915B3">
        <w:rPr>
          <w:b/>
          <w:sz w:val="36"/>
          <w:szCs w:val="36"/>
        </w:rPr>
        <w:t>Magnetoresistive</w:t>
      </w:r>
      <w:proofErr w:type="spellEnd"/>
      <w:r w:rsidRPr="002915B3">
        <w:rPr>
          <w:b/>
          <w:sz w:val="36"/>
          <w:szCs w:val="36"/>
        </w:rPr>
        <w:t xml:space="preserve"> </w:t>
      </w:r>
      <w:proofErr w:type="spellStart"/>
      <w:r w:rsidRPr="002915B3">
        <w:rPr>
          <w:b/>
          <w:sz w:val="36"/>
          <w:szCs w:val="36"/>
        </w:rPr>
        <w:t>Manganites</w:t>
      </w:r>
      <w:proofErr w:type="spellEnd"/>
      <w:r w:rsidRPr="002915B3">
        <w:rPr>
          <w:b/>
          <w:sz w:val="36"/>
          <w:szCs w:val="36"/>
        </w:rPr>
        <w:t xml:space="preserve"> (Re</w:t>
      </w:r>
      <w:r w:rsidRPr="002915B3">
        <w:rPr>
          <w:b/>
          <w:sz w:val="36"/>
          <w:szCs w:val="36"/>
          <w:vertAlign w:val="subscript"/>
        </w:rPr>
        <w:t xml:space="preserve">1-x </w:t>
      </w:r>
      <w:r w:rsidRPr="002915B3">
        <w:rPr>
          <w:b/>
          <w:sz w:val="36"/>
          <w:szCs w:val="36"/>
        </w:rPr>
        <w:t>A</w:t>
      </w:r>
      <w:r w:rsidRPr="002915B3">
        <w:rPr>
          <w:b/>
          <w:sz w:val="36"/>
          <w:szCs w:val="36"/>
          <w:vertAlign w:val="subscript"/>
        </w:rPr>
        <w:t>x</w:t>
      </w:r>
      <w:r w:rsidRPr="002915B3">
        <w:rPr>
          <w:b/>
          <w:sz w:val="36"/>
          <w:szCs w:val="36"/>
        </w:rPr>
        <w:t xml:space="preserve"> MnO</w:t>
      </w:r>
      <w:r w:rsidRPr="002915B3">
        <w:rPr>
          <w:b/>
          <w:sz w:val="36"/>
          <w:szCs w:val="36"/>
          <w:vertAlign w:val="subscript"/>
        </w:rPr>
        <w:t>3</w:t>
      </w:r>
      <w:r w:rsidRPr="002915B3">
        <w:rPr>
          <w:b/>
          <w:sz w:val="36"/>
          <w:szCs w:val="36"/>
        </w:rPr>
        <w:t>)</w:t>
      </w:r>
    </w:p>
    <w:p w:rsidR="002915B3" w:rsidRDefault="002915B3" w:rsidP="002915B3">
      <w:pPr>
        <w:jc w:val="center"/>
        <w:rPr>
          <w:sz w:val="28"/>
          <w:szCs w:val="28"/>
        </w:rPr>
      </w:pPr>
    </w:p>
    <w:p w:rsidR="002915B3" w:rsidRDefault="002915B3" w:rsidP="002915B3">
      <w:pPr>
        <w:jc w:val="center"/>
        <w:rPr>
          <w:sz w:val="28"/>
          <w:szCs w:val="28"/>
        </w:rPr>
      </w:pPr>
    </w:p>
    <w:p w:rsidR="002915B3" w:rsidRPr="002915B3" w:rsidRDefault="002915B3" w:rsidP="002915B3">
      <w:pPr>
        <w:jc w:val="center"/>
        <w:rPr>
          <w:sz w:val="28"/>
          <w:szCs w:val="28"/>
        </w:rPr>
      </w:pPr>
      <w:r w:rsidRPr="002915B3">
        <w:rPr>
          <w:sz w:val="28"/>
          <w:szCs w:val="28"/>
        </w:rPr>
        <w:t>Sunil Panwar</w:t>
      </w:r>
    </w:p>
    <w:p w:rsidR="002915B3" w:rsidRDefault="002915B3" w:rsidP="002915B3">
      <w:pPr>
        <w:jc w:val="center"/>
        <w:rPr>
          <w:sz w:val="20"/>
        </w:rPr>
      </w:pPr>
      <w:r>
        <w:rPr>
          <w:i/>
          <w:iCs/>
          <w:vertAlign w:val="superscript"/>
        </w:rPr>
        <w:t xml:space="preserve">     </w:t>
      </w:r>
      <w:r w:rsidRPr="00B35820">
        <w:rPr>
          <w:sz w:val="20"/>
        </w:rPr>
        <w:t>Department of Applied Science, Faculty of Engineering &amp; Technology,</w:t>
      </w:r>
    </w:p>
    <w:p w:rsidR="002915B3" w:rsidRDefault="002915B3" w:rsidP="002915B3">
      <w:pPr>
        <w:jc w:val="center"/>
        <w:rPr>
          <w:sz w:val="20"/>
        </w:rPr>
      </w:pPr>
      <w:proofErr w:type="spellStart"/>
      <w:r w:rsidRPr="00B35820">
        <w:rPr>
          <w:sz w:val="20"/>
        </w:rPr>
        <w:t>Gurukula</w:t>
      </w:r>
      <w:proofErr w:type="spellEnd"/>
      <w:r w:rsidRPr="00B35820">
        <w:rPr>
          <w:sz w:val="20"/>
        </w:rPr>
        <w:t xml:space="preserve"> </w:t>
      </w:r>
      <w:proofErr w:type="spellStart"/>
      <w:r w:rsidRPr="00B35820">
        <w:rPr>
          <w:sz w:val="20"/>
        </w:rPr>
        <w:t>Kangri</w:t>
      </w:r>
      <w:proofErr w:type="spellEnd"/>
      <w:r w:rsidRPr="00B35820">
        <w:rPr>
          <w:sz w:val="20"/>
        </w:rPr>
        <w:t xml:space="preserve"> (Deemed to be University), Haridwar-249404, India</w:t>
      </w:r>
    </w:p>
    <w:p w:rsidR="002915B3" w:rsidRDefault="002915B3" w:rsidP="002915B3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33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n-US"/>
        </w:rPr>
        <w:t>*</w:t>
      </w:r>
      <w:r w:rsidRPr="003509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Corresponding author: </w:t>
      </w:r>
      <w:hyperlink r:id="rId6" w:history="1">
        <w:r w:rsidRPr="00771052">
          <w:rPr>
            <w:rStyle w:val="Hyperlink"/>
          </w:rPr>
          <w:t>dr.sunilpanwar66@gmail.com</w:t>
        </w:r>
      </w:hyperlink>
    </w:p>
    <w:p w:rsidR="002915B3" w:rsidRDefault="0016385D" w:rsidP="002915B3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75EA6">
        <w:rPr>
          <w:b/>
          <w:bCs/>
        </w:rPr>
        <w:t>Abstract.</w:t>
      </w:r>
      <w:r w:rsidR="002915B3">
        <w:rPr>
          <w:b/>
          <w:bCs/>
        </w:rPr>
        <w:t xml:space="preserve"> </w:t>
      </w:r>
      <w:r w:rsidR="002915B3" w:rsidRPr="002915B3">
        <w:rPr>
          <w:rFonts w:ascii="Times New Roman" w:hAnsi="Times New Roman" w:cs="Times New Roman"/>
          <w:sz w:val="18"/>
          <w:szCs w:val="18"/>
        </w:rPr>
        <w:t xml:space="preserve">In the present investigation, by using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variational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 xml:space="preserve"> method we have studied the effect of magnetic field on thermoelectric power Q(T) of rare earth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manganites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 xml:space="preserve"> doped with alkaline earths namely Re</w:t>
      </w:r>
      <w:r w:rsidR="002915B3" w:rsidRPr="002915B3">
        <w:rPr>
          <w:rFonts w:ascii="Times New Roman" w:hAnsi="Times New Roman" w:cs="Times New Roman"/>
          <w:sz w:val="18"/>
          <w:szCs w:val="18"/>
          <w:vertAlign w:val="subscript"/>
        </w:rPr>
        <w:t xml:space="preserve">1-x </w:t>
      </w:r>
      <w:r w:rsidR="002915B3" w:rsidRPr="002915B3">
        <w:rPr>
          <w:rFonts w:ascii="Times New Roman" w:hAnsi="Times New Roman" w:cs="Times New Roman"/>
          <w:sz w:val="18"/>
          <w:szCs w:val="18"/>
        </w:rPr>
        <w:t xml:space="preserve">A </w:t>
      </w:r>
      <w:r w:rsidR="002915B3" w:rsidRPr="002915B3">
        <w:rPr>
          <w:rFonts w:ascii="Times New Roman" w:hAnsi="Times New Roman" w:cs="Times New Roman"/>
          <w:sz w:val="18"/>
          <w:szCs w:val="18"/>
          <w:vertAlign w:val="subscript"/>
        </w:rPr>
        <w:t>x</w:t>
      </w:r>
      <w:r w:rsidR="002915B3" w:rsidRPr="002915B3">
        <w:rPr>
          <w:rFonts w:ascii="Times New Roman" w:hAnsi="Times New Roman" w:cs="Times New Roman"/>
          <w:sz w:val="18"/>
          <w:szCs w:val="18"/>
        </w:rPr>
        <w:t xml:space="preserve"> MnO</w:t>
      </w:r>
      <w:r w:rsidR="002915B3" w:rsidRPr="002915B3">
        <w:rPr>
          <w:rFonts w:ascii="Times New Roman" w:hAnsi="Times New Roman" w:cs="Times New Roman"/>
          <w:sz w:val="18"/>
          <w:szCs w:val="18"/>
          <w:vertAlign w:val="subscript"/>
        </w:rPr>
        <w:t xml:space="preserve">3 </w:t>
      </w:r>
      <w:r w:rsidR="002915B3" w:rsidRPr="002915B3">
        <w:rPr>
          <w:rFonts w:ascii="Times New Roman" w:hAnsi="Times New Roman" w:cs="Times New Roman"/>
          <w:sz w:val="18"/>
          <w:szCs w:val="18"/>
        </w:rPr>
        <w:t xml:space="preserve">(where Re = La,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Pr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Nd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 xml:space="preserve"> etc., and A= Ca,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Sr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 xml:space="preserve">, Ba etc.) exhibiting colossal magnetoresistance (CMR) phenomena. We have used a two band (l-b) Anderson Lattice model Hamiltonian to study these materials in the strong electron-lattice </w:t>
      </w:r>
      <w:proofErr w:type="spellStart"/>
      <w:r w:rsidR="002915B3" w:rsidRPr="002915B3">
        <w:rPr>
          <w:rFonts w:ascii="Times New Roman" w:hAnsi="Times New Roman" w:cs="Times New Roman"/>
          <w:sz w:val="18"/>
          <w:szCs w:val="18"/>
        </w:rPr>
        <w:t>Jahn</w:t>
      </w:r>
      <w:proofErr w:type="spellEnd"/>
      <w:r w:rsidR="002915B3" w:rsidRPr="002915B3">
        <w:rPr>
          <w:rFonts w:ascii="Times New Roman" w:hAnsi="Times New Roman" w:cs="Times New Roman"/>
          <w:sz w:val="18"/>
          <w:szCs w:val="18"/>
        </w:rPr>
        <w:t>- Teller (JT) coupling regime an approach similar to the two- fluid models. We find that Q(T) decreases with increasing magnetic field ‘h’&amp; ‘m’ parameters. In the external magnetic field, the phonon-drag effect is expected to become weaker so that value of Q(T) reduces. We have shown the curves at temperature 150 K &amp; 300 K only. We have also observed the effect of doping concentration ‘</w:t>
      </w:r>
      <w:r w:rsidR="002915B3" w:rsidRPr="00987EB9">
        <w:rPr>
          <w:rFonts w:ascii="Times New Roman" w:hAnsi="Times New Roman" w:cs="Times New Roman"/>
          <w:i/>
          <w:sz w:val="18"/>
          <w:szCs w:val="18"/>
        </w:rPr>
        <w:t>x</w:t>
      </w:r>
      <w:r w:rsidR="00513937">
        <w:rPr>
          <w:rFonts w:ascii="Times New Roman" w:hAnsi="Times New Roman" w:cs="Times New Roman"/>
          <w:sz w:val="18"/>
          <w:szCs w:val="18"/>
        </w:rPr>
        <w:t xml:space="preserve">’ </w:t>
      </w:r>
      <w:r w:rsidR="002915B3" w:rsidRPr="002915B3">
        <w:rPr>
          <w:rFonts w:ascii="Times New Roman" w:hAnsi="Times New Roman" w:cs="Times New Roman"/>
          <w:sz w:val="18"/>
          <w:szCs w:val="18"/>
        </w:rPr>
        <w:t>on Q(T). Q(T) increases as we increase the doping ‘x’. Our results are in good agreement with the available experimental data.</w:t>
      </w:r>
    </w:p>
    <w:p w:rsidR="00C94948" w:rsidRPr="00AB4337" w:rsidRDefault="00C94948" w:rsidP="00C94948">
      <w:pPr>
        <w:keepNext/>
        <w:spacing w:after="120"/>
        <w:outlineLvl w:val="0"/>
        <w:rPr>
          <w:b/>
          <w:caps/>
        </w:rPr>
      </w:pPr>
      <w:r w:rsidRPr="00AB4337">
        <w:rPr>
          <w:b/>
        </w:rPr>
        <w:t>Introduction</w:t>
      </w:r>
    </w:p>
    <w:p w:rsidR="00C94948" w:rsidRPr="00987EB9" w:rsidRDefault="00C94948" w:rsidP="00C94948">
      <w:pPr>
        <w:jc w:val="both"/>
        <w:rPr>
          <w:sz w:val="22"/>
          <w:szCs w:val="22"/>
        </w:rPr>
      </w:pPr>
      <w:r w:rsidRPr="00987EB9">
        <w:rPr>
          <w:sz w:val="22"/>
          <w:szCs w:val="22"/>
        </w:rPr>
        <w:t xml:space="preserve">The anomalous electrical transport and magnetic </w:t>
      </w:r>
      <w:proofErr w:type="spellStart"/>
      <w:r w:rsidRPr="00987EB9">
        <w:rPr>
          <w:sz w:val="22"/>
          <w:szCs w:val="22"/>
        </w:rPr>
        <w:t>behaviour</w:t>
      </w:r>
      <w:proofErr w:type="spellEnd"/>
      <w:r w:rsidRPr="00987EB9">
        <w:rPr>
          <w:sz w:val="22"/>
          <w:szCs w:val="22"/>
        </w:rPr>
        <w:t xml:space="preserve"> of Rare Earth Colossal </w:t>
      </w:r>
      <w:proofErr w:type="spellStart"/>
      <w:r w:rsidRPr="00987EB9">
        <w:rPr>
          <w:sz w:val="22"/>
          <w:szCs w:val="22"/>
        </w:rPr>
        <w:t>Magnetoresistive</w:t>
      </w:r>
      <w:proofErr w:type="spellEnd"/>
      <w:r w:rsidRPr="00987EB9">
        <w:rPr>
          <w:sz w:val="22"/>
          <w:szCs w:val="22"/>
        </w:rPr>
        <w:t xml:space="preserve"> (CMR) </w:t>
      </w:r>
      <w:proofErr w:type="spellStart"/>
      <w:r w:rsidRPr="00987EB9">
        <w:rPr>
          <w:sz w:val="22"/>
          <w:szCs w:val="22"/>
        </w:rPr>
        <w:t>Manganites</w:t>
      </w:r>
      <w:proofErr w:type="spellEnd"/>
      <w:r w:rsidRPr="00987EB9">
        <w:rPr>
          <w:sz w:val="22"/>
          <w:szCs w:val="22"/>
        </w:rPr>
        <w:t xml:space="preserve"> doped with Alkaline Earths namely </w:t>
      </w:r>
      <w:r w:rsidRPr="00987EB9">
        <w:rPr>
          <w:b/>
          <w:sz w:val="22"/>
          <w:szCs w:val="22"/>
        </w:rPr>
        <w:t>Re</w:t>
      </w:r>
      <w:r w:rsidRPr="00987EB9">
        <w:rPr>
          <w:b/>
          <w:sz w:val="22"/>
          <w:szCs w:val="22"/>
          <w:vertAlign w:val="subscript"/>
        </w:rPr>
        <w:t xml:space="preserve">1-x </w:t>
      </w:r>
      <w:r w:rsidRPr="00987EB9">
        <w:rPr>
          <w:b/>
          <w:sz w:val="22"/>
          <w:szCs w:val="22"/>
        </w:rPr>
        <w:t xml:space="preserve">A </w:t>
      </w:r>
      <w:r w:rsidRPr="00987EB9">
        <w:rPr>
          <w:b/>
          <w:sz w:val="22"/>
          <w:szCs w:val="22"/>
          <w:vertAlign w:val="subscript"/>
        </w:rPr>
        <w:t>x</w:t>
      </w:r>
      <w:r w:rsidRPr="00987EB9">
        <w:rPr>
          <w:b/>
          <w:sz w:val="22"/>
          <w:szCs w:val="22"/>
        </w:rPr>
        <w:t xml:space="preserve"> MnO</w:t>
      </w:r>
      <w:r w:rsidRPr="00987EB9">
        <w:rPr>
          <w:b/>
          <w:sz w:val="22"/>
          <w:szCs w:val="22"/>
          <w:vertAlign w:val="subscript"/>
        </w:rPr>
        <w:t>3</w:t>
      </w:r>
      <w:r w:rsidRPr="00987EB9">
        <w:rPr>
          <w:sz w:val="22"/>
          <w:szCs w:val="22"/>
        </w:rPr>
        <w:t xml:space="preserve"> (where Re= La, </w:t>
      </w:r>
      <w:proofErr w:type="spellStart"/>
      <w:r w:rsidRPr="00987EB9">
        <w:rPr>
          <w:sz w:val="22"/>
          <w:szCs w:val="22"/>
        </w:rPr>
        <w:t>Nd</w:t>
      </w:r>
      <w:proofErr w:type="spellEnd"/>
      <w:r w:rsidRPr="00987EB9">
        <w:rPr>
          <w:sz w:val="22"/>
          <w:szCs w:val="22"/>
        </w:rPr>
        <w:t xml:space="preserve"> etc. &amp; A = Ca, Ba etc.)  with the perovskite structure are mainly characterized by a competition between ferromagnetism and anti-ferromagnetism and between a metallic &amp; insulating </w:t>
      </w:r>
      <w:proofErr w:type="spellStart"/>
      <w:r w:rsidRPr="00987EB9">
        <w:rPr>
          <w:sz w:val="22"/>
          <w:szCs w:val="22"/>
        </w:rPr>
        <w:t>behaviour</w:t>
      </w:r>
      <w:proofErr w:type="spellEnd"/>
      <w:r w:rsidRPr="00987EB9">
        <w:rPr>
          <w:sz w:val="22"/>
          <w:szCs w:val="22"/>
        </w:rPr>
        <w:t xml:space="preserve">. Metal- insulator transitions are accompanied by a huge change in electrical resistivity (ρ) and are widely observed in doped rare- earth </w:t>
      </w:r>
      <w:proofErr w:type="spellStart"/>
      <w:r w:rsidRPr="00987EB9">
        <w:rPr>
          <w:sz w:val="22"/>
          <w:szCs w:val="22"/>
        </w:rPr>
        <w:t>manganites</w:t>
      </w:r>
      <w:proofErr w:type="spellEnd"/>
      <w:r w:rsidRPr="00987EB9">
        <w:rPr>
          <w:sz w:val="22"/>
          <w:szCs w:val="22"/>
        </w:rPr>
        <w:t xml:space="preserve"> </w:t>
      </w:r>
      <w:r w:rsidRPr="00987EB9">
        <w:rPr>
          <w:b/>
          <w:sz w:val="22"/>
          <w:szCs w:val="22"/>
        </w:rPr>
        <w:t>[1].</w:t>
      </w:r>
      <w:r w:rsidRPr="00987EB9">
        <w:rPr>
          <w:sz w:val="22"/>
          <w:szCs w:val="22"/>
        </w:rPr>
        <w:t xml:space="preserve"> The Colossal Magnetoresistance (CMR) or huge drop in ρ in an external magnetic field near the paramagnetic to ferromagnetic transition temperature ‘T </w:t>
      </w:r>
      <w:r w:rsidRPr="00987EB9">
        <w:rPr>
          <w:sz w:val="22"/>
          <w:szCs w:val="22"/>
          <w:vertAlign w:val="subscript"/>
        </w:rPr>
        <w:t>c</w:t>
      </w:r>
      <w:r w:rsidRPr="00987EB9">
        <w:rPr>
          <w:sz w:val="22"/>
          <w:szCs w:val="22"/>
        </w:rPr>
        <w:t xml:space="preserve">’ of the La </w:t>
      </w:r>
      <w:r w:rsidRPr="00987EB9">
        <w:rPr>
          <w:sz w:val="22"/>
          <w:szCs w:val="22"/>
          <w:vertAlign w:val="subscript"/>
        </w:rPr>
        <w:t xml:space="preserve">1-x </w:t>
      </w:r>
      <w:r w:rsidRPr="00987EB9">
        <w:rPr>
          <w:sz w:val="22"/>
          <w:szCs w:val="22"/>
        </w:rPr>
        <w:t xml:space="preserve">Ca </w:t>
      </w:r>
      <w:r w:rsidRPr="00987EB9">
        <w:rPr>
          <w:sz w:val="22"/>
          <w:szCs w:val="22"/>
          <w:vertAlign w:val="subscript"/>
        </w:rPr>
        <w:t>x</w:t>
      </w:r>
      <w:r w:rsidRPr="00987EB9">
        <w:rPr>
          <w:sz w:val="22"/>
          <w:szCs w:val="22"/>
        </w:rPr>
        <w:t xml:space="preserve"> MnO</w:t>
      </w:r>
      <w:r w:rsidRPr="00987EB9">
        <w:rPr>
          <w:sz w:val="22"/>
          <w:szCs w:val="22"/>
          <w:vertAlign w:val="subscript"/>
        </w:rPr>
        <w:t>3</w:t>
      </w:r>
      <w:r w:rsidRPr="00987EB9">
        <w:rPr>
          <w:sz w:val="22"/>
          <w:szCs w:val="22"/>
        </w:rPr>
        <w:t xml:space="preserve"> &amp; related mixed- valence </w:t>
      </w:r>
      <w:proofErr w:type="spellStart"/>
      <w:r w:rsidRPr="00987EB9">
        <w:rPr>
          <w:sz w:val="22"/>
          <w:szCs w:val="22"/>
        </w:rPr>
        <w:t>manganites</w:t>
      </w:r>
      <w:proofErr w:type="spellEnd"/>
      <w:r w:rsidRPr="00987EB9">
        <w:rPr>
          <w:sz w:val="22"/>
          <w:szCs w:val="22"/>
        </w:rPr>
        <w:t xml:space="preserve"> has attracted much interest since its discovery </w:t>
      </w:r>
      <w:r w:rsidRPr="00987EB9">
        <w:rPr>
          <w:b/>
          <w:sz w:val="22"/>
          <w:szCs w:val="22"/>
        </w:rPr>
        <w:t xml:space="preserve">[2,3]. </w:t>
      </w:r>
      <w:r w:rsidRPr="00987EB9">
        <w:rPr>
          <w:sz w:val="22"/>
          <w:szCs w:val="22"/>
        </w:rPr>
        <w:t xml:space="preserve">The maximum of CMR very near to T </w:t>
      </w:r>
      <w:r w:rsidRPr="00987EB9">
        <w:rPr>
          <w:sz w:val="22"/>
          <w:szCs w:val="22"/>
          <w:vertAlign w:val="subscript"/>
        </w:rPr>
        <w:t>c</w:t>
      </w:r>
      <w:r w:rsidRPr="00987EB9">
        <w:rPr>
          <w:sz w:val="22"/>
          <w:szCs w:val="22"/>
        </w:rPr>
        <w:t xml:space="preserve"> originates from the mechanism based on the double exchange (</w:t>
      </w:r>
      <w:r w:rsidRPr="00987EB9">
        <w:rPr>
          <w:b/>
          <w:sz w:val="22"/>
          <w:szCs w:val="22"/>
        </w:rPr>
        <w:t>DE</w:t>
      </w:r>
      <w:r w:rsidRPr="00987EB9">
        <w:rPr>
          <w:sz w:val="22"/>
          <w:szCs w:val="22"/>
        </w:rPr>
        <w:t xml:space="preserve">) between </w:t>
      </w:r>
      <w:proofErr w:type="spellStart"/>
      <w:r w:rsidRPr="00987EB9">
        <w:rPr>
          <w:sz w:val="22"/>
          <w:szCs w:val="22"/>
        </w:rPr>
        <w:t>Mn</w:t>
      </w:r>
      <w:proofErr w:type="spellEnd"/>
      <w:r w:rsidRPr="00987EB9">
        <w:rPr>
          <w:sz w:val="22"/>
          <w:szCs w:val="22"/>
        </w:rPr>
        <w:t xml:space="preserve"> ions. It is well known that </w:t>
      </w:r>
      <w:r w:rsidRPr="00987EB9">
        <w:rPr>
          <w:b/>
          <w:sz w:val="22"/>
          <w:szCs w:val="22"/>
        </w:rPr>
        <w:t>DE</w:t>
      </w:r>
      <w:r w:rsidRPr="00987EB9">
        <w:rPr>
          <w:sz w:val="22"/>
          <w:szCs w:val="22"/>
        </w:rPr>
        <w:t xml:space="preserve"> correlates the electrical transport to magnetic configuration i.e. magnetic order </w:t>
      </w:r>
      <w:proofErr w:type="spellStart"/>
      <w:r w:rsidRPr="00987EB9">
        <w:rPr>
          <w:sz w:val="22"/>
          <w:szCs w:val="22"/>
        </w:rPr>
        <w:t>favours</w:t>
      </w:r>
      <w:proofErr w:type="spellEnd"/>
      <w:r w:rsidRPr="00987EB9">
        <w:rPr>
          <w:sz w:val="22"/>
          <w:szCs w:val="22"/>
        </w:rPr>
        <w:t xml:space="preserve"> the motion of carriers. However other explanations of the CMR effect have also been advanced &amp; they relate to the phase separation </w:t>
      </w:r>
      <w:r w:rsidRPr="00987EB9">
        <w:rPr>
          <w:b/>
          <w:sz w:val="22"/>
          <w:szCs w:val="22"/>
        </w:rPr>
        <w:t>[4]</w:t>
      </w:r>
      <w:r w:rsidRPr="00987EB9">
        <w:rPr>
          <w:sz w:val="22"/>
          <w:szCs w:val="22"/>
        </w:rPr>
        <w:t xml:space="preserve"> &amp; fluctuation </w:t>
      </w:r>
      <w:r w:rsidRPr="00987EB9">
        <w:rPr>
          <w:b/>
          <w:sz w:val="22"/>
          <w:szCs w:val="22"/>
        </w:rPr>
        <w:t>[ 5]</w:t>
      </w:r>
      <w:r w:rsidRPr="00987EB9">
        <w:rPr>
          <w:sz w:val="22"/>
          <w:szCs w:val="22"/>
        </w:rPr>
        <w:t xml:space="preserve"> scenarios.</w:t>
      </w:r>
    </w:p>
    <w:p w:rsidR="00C94948" w:rsidRDefault="00C94948" w:rsidP="00C94948">
      <w:pPr>
        <w:pStyle w:val="ListParagraph"/>
        <w:ind w:left="0"/>
        <w:jc w:val="both"/>
        <w:rPr>
          <w:rFonts w:ascii="Times New Roman" w:eastAsia="Arial" w:hAnsi="Times New Roman"/>
        </w:rPr>
      </w:pPr>
      <w:r w:rsidRPr="00042BEF">
        <w:rPr>
          <w:rFonts w:ascii="Times New Roman" w:hAnsi="Times New Roman"/>
        </w:rPr>
        <w:t xml:space="preserve">In a recent review, </w:t>
      </w:r>
      <w:proofErr w:type="spellStart"/>
      <w:r w:rsidRPr="00042BEF">
        <w:rPr>
          <w:rFonts w:ascii="Times New Roman" w:hAnsi="Times New Roman"/>
        </w:rPr>
        <w:t>Ramakrishnan</w:t>
      </w:r>
      <w:proofErr w:type="spellEnd"/>
      <w:r w:rsidRPr="00042BEF">
        <w:rPr>
          <w:rFonts w:ascii="Times New Roman" w:hAnsi="Times New Roman"/>
        </w:rPr>
        <w:t xml:space="preserve"> et. a</w:t>
      </w:r>
      <w:r>
        <w:rPr>
          <w:rFonts w:ascii="Times New Roman" w:hAnsi="Times New Roman"/>
        </w:rPr>
        <w:t xml:space="preserve">l </w:t>
      </w:r>
      <w:r w:rsidRPr="00497A4E">
        <w:rPr>
          <w:rFonts w:ascii="Times New Roman" w:hAnsi="Times New Roman"/>
          <w:b/>
        </w:rPr>
        <w:t xml:space="preserve">[6] </w:t>
      </w:r>
      <w:r w:rsidRPr="00042BEF">
        <w:rPr>
          <w:rFonts w:ascii="Times New Roman" w:hAnsi="Times New Roman"/>
        </w:rPr>
        <w:t xml:space="preserve">have presented a new theoretical model of </w:t>
      </w:r>
      <w:r w:rsidRPr="00042BEF">
        <w:rPr>
          <w:rFonts w:ascii="Times New Roman" w:eastAsia="Arial" w:hAnsi="Times New Roman"/>
          <w:w w:val="95"/>
        </w:rPr>
        <w:t>coexisting</w:t>
      </w:r>
      <w:r w:rsidRPr="00042BEF">
        <w:rPr>
          <w:rFonts w:ascii="Times New Roman" w:eastAsia="Arial" w:hAnsi="Times New Roman"/>
          <w:spacing w:val="-17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localized</w:t>
      </w:r>
      <w:r w:rsidRPr="00042BEF">
        <w:rPr>
          <w:rFonts w:ascii="Times New Roman" w:eastAsia="Arial" w:hAnsi="Times New Roman"/>
          <w:spacing w:val="-17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JT</w:t>
      </w:r>
      <w:r w:rsidRPr="00042BEF">
        <w:rPr>
          <w:rFonts w:ascii="Times New Roman" w:eastAsia="Arial" w:hAnsi="Times New Roman"/>
          <w:spacing w:val="-18"/>
          <w:w w:val="95"/>
        </w:rPr>
        <w:t xml:space="preserve"> </w:t>
      </w:r>
      <w:proofErr w:type="spellStart"/>
      <w:r w:rsidRPr="00042BEF">
        <w:rPr>
          <w:rFonts w:ascii="Times New Roman" w:eastAsia="Arial" w:hAnsi="Times New Roman"/>
          <w:w w:val="95"/>
        </w:rPr>
        <w:t>polarons</w:t>
      </w:r>
      <w:proofErr w:type="spellEnd"/>
      <w:r w:rsidRPr="00042BEF">
        <w:rPr>
          <w:rFonts w:ascii="Times New Roman" w:eastAsia="Arial" w:hAnsi="Times New Roman"/>
          <w:spacing w:val="-17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and broad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band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electrons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for</w:t>
      </w:r>
      <w:r w:rsidRPr="00042BEF">
        <w:rPr>
          <w:rFonts w:ascii="Times New Roman" w:eastAsia="Arial" w:hAnsi="Times New Roman"/>
          <w:spacing w:val="-13"/>
          <w:w w:val="95"/>
        </w:rPr>
        <w:t xml:space="preserve"> </w:t>
      </w:r>
      <w:r w:rsidRPr="00042BEF">
        <w:rPr>
          <w:rFonts w:ascii="Times New Roman" w:hAnsi="Times New Roman"/>
        </w:rPr>
        <w:t xml:space="preserve">doped rare earth </w:t>
      </w:r>
      <w:proofErr w:type="spellStart"/>
      <w:r w:rsidRPr="00042BEF">
        <w:rPr>
          <w:rFonts w:ascii="Times New Roman" w:hAnsi="Times New Roman"/>
        </w:rPr>
        <w:t>manganites</w:t>
      </w:r>
      <w:proofErr w:type="spellEnd"/>
      <w:r w:rsidRPr="00042BEF">
        <w:rPr>
          <w:rFonts w:ascii="Times New Roman" w:hAnsi="Times New Roman"/>
        </w:rPr>
        <w:t xml:space="preserve"> </w:t>
      </w:r>
      <w:r w:rsidR="00A9771F" w:rsidRPr="00A33FE5">
        <w:rPr>
          <w:rFonts w:ascii="Times New Roman" w:hAnsi="Times New Roman" w:cs="Times New Roman"/>
          <w:b/>
          <w:sz w:val="20"/>
          <w:szCs w:val="20"/>
        </w:rPr>
        <w:t>Re</w:t>
      </w:r>
      <w:r w:rsidR="00A9771F" w:rsidRPr="00A33FE5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1-x </w:t>
      </w:r>
      <w:r w:rsidR="00A9771F" w:rsidRPr="00A33FE5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A9771F" w:rsidRPr="00A33FE5">
        <w:rPr>
          <w:rFonts w:ascii="Times New Roman" w:hAnsi="Times New Roman" w:cs="Times New Roman"/>
          <w:b/>
          <w:sz w:val="20"/>
          <w:szCs w:val="20"/>
          <w:vertAlign w:val="subscript"/>
        </w:rPr>
        <w:t>x</w:t>
      </w:r>
      <w:r w:rsidR="00A9771F" w:rsidRPr="00A33FE5">
        <w:rPr>
          <w:rFonts w:ascii="Times New Roman" w:hAnsi="Times New Roman" w:cs="Times New Roman"/>
          <w:b/>
          <w:sz w:val="20"/>
          <w:szCs w:val="20"/>
        </w:rPr>
        <w:t xml:space="preserve"> MnO</w:t>
      </w:r>
      <w:r w:rsidR="00A9771F" w:rsidRPr="00A33FE5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="00A9771F" w:rsidRPr="00A33FE5">
        <w:rPr>
          <w:rFonts w:ascii="Times New Roman" w:hAnsi="Times New Roman" w:cs="Times New Roman"/>
          <w:sz w:val="20"/>
          <w:szCs w:val="20"/>
        </w:rPr>
        <w:t xml:space="preserve"> </w:t>
      </w:r>
      <w:r w:rsidRPr="00042BEF">
        <w:rPr>
          <w:rFonts w:ascii="Times New Roman" w:eastAsia="Arial" w:hAnsi="Times New Roman"/>
          <w:w w:val="95"/>
        </w:rPr>
        <w:t>and</w:t>
      </w:r>
      <w:r w:rsidR="00A9771F">
        <w:rPr>
          <w:rFonts w:ascii="Times New Roman" w:eastAsia="Arial" w:hAnsi="Times New Roman"/>
          <w:spacing w:val="-13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argued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that</w:t>
      </w:r>
      <w:r w:rsidRPr="00042BEF">
        <w:rPr>
          <w:rFonts w:ascii="Times New Roman" w:eastAsia="Arial" w:hAnsi="Times New Roman"/>
          <w:spacing w:val="-13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it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arises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inevitably</w:t>
      </w:r>
      <w:r w:rsidRPr="00042BEF">
        <w:rPr>
          <w:rFonts w:ascii="Times New Roman" w:eastAsia="Arial" w:hAnsi="Times New Roman"/>
          <w:spacing w:val="-13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in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the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presence</w:t>
      </w:r>
      <w:r w:rsidRPr="00042BEF">
        <w:rPr>
          <w:rFonts w:ascii="Times New Roman" w:eastAsia="Arial" w:hAnsi="Times New Roman"/>
          <w:spacing w:val="-13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of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>orbital</w:t>
      </w:r>
      <w:r w:rsidRPr="00042BEF">
        <w:rPr>
          <w:rFonts w:ascii="Times New Roman" w:eastAsia="Arial" w:hAnsi="Times New Roman"/>
          <w:spacing w:val="-14"/>
          <w:w w:val="95"/>
        </w:rPr>
        <w:t xml:space="preserve"> </w:t>
      </w:r>
      <w:r w:rsidRPr="00042BEF">
        <w:rPr>
          <w:rFonts w:ascii="Times New Roman" w:eastAsia="Arial" w:hAnsi="Times New Roman"/>
          <w:w w:val="95"/>
        </w:rPr>
        <w:t xml:space="preserve">degeneracy </w:t>
      </w:r>
      <w:r w:rsidRPr="00042BEF">
        <w:rPr>
          <w:rFonts w:ascii="Times New Roman" w:eastAsia="Arial" w:hAnsi="Times New Roman"/>
        </w:rPr>
        <w:t>and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strong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JT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coupling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and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claimed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that</w:t>
      </w:r>
      <w:r w:rsidRPr="00042BEF">
        <w:rPr>
          <w:rFonts w:ascii="Times New Roman" w:eastAsia="Arial" w:hAnsi="Times New Roman"/>
          <w:spacing w:val="-27"/>
        </w:rPr>
        <w:t xml:space="preserve"> </w:t>
      </w:r>
      <w:r w:rsidRPr="00042BEF">
        <w:rPr>
          <w:rFonts w:ascii="Times New Roman" w:eastAsia="Arial" w:hAnsi="Times New Roman"/>
        </w:rPr>
        <w:t>it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explains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a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wide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variety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of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characteristic properties</w:t>
      </w:r>
      <w:r w:rsidRPr="00042BEF">
        <w:rPr>
          <w:rFonts w:ascii="Times New Roman" w:eastAsia="Arial" w:hAnsi="Times New Roman"/>
          <w:spacing w:val="-26"/>
        </w:rPr>
        <w:t xml:space="preserve"> </w:t>
      </w:r>
      <w:r w:rsidRPr="00042BEF">
        <w:rPr>
          <w:rFonts w:ascii="Times New Roman" w:eastAsia="Arial" w:hAnsi="Times New Roman"/>
        </w:rPr>
        <w:t>of</w:t>
      </w:r>
      <w:r w:rsidRPr="00042BEF">
        <w:rPr>
          <w:rFonts w:ascii="Times New Roman" w:eastAsia="Arial" w:hAnsi="Times New Roman"/>
          <w:spacing w:val="-26"/>
        </w:rPr>
        <w:t xml:space="preserve"> </w:t>
      </w:r>
      <w:proofErr w:type="spellStart"/>
      <w:r w:rsidRPr="00042BEF">
        <w:rPr>
          <w:rFonts w:ascii="Times New Roman" w:eastAsia="Arial" w:hAnsi="Times New Roman"/>
        </w:rPr>
        <w:t>manganites</w:t>
      </w:r>
      <w:proofErr w:type="spellEnd"/>
      <w:r w:rsidRPr="00042BEF">
        <w:rPr>
          <w:rFonts w:ascii="Times New Roman" w:eastAsia="Arial" w:hAnsi="Times New Roman"/>
        </w:rPr>
        <w:t>.</w:t>
      </w:r>
    </w:p>
    <w:p w:rsidR="00C94948" w:rsidRDefault="00C94948" w:rsidP="00C94948">
      <w:pPr>
        <w:pStyle w:val="ListParagraph"/>
        <w:ind w:left="0"/>
        <w:jc w:val="both"/>
        <w:rPr>
          <w:rFonts w:ascii="Times New Roman" w:hAnsi="Times New Roman"/>
          <w:b/>
        </w:rPr>
      </w:pPr>
      <w:r w:rsidRPr="00042BEF">
        <w:rPr>
          <w:rFonts w:ascii="Times New Roman" w:hAnsi="Times New Roman"/>
        </w:rPr>
        <w:t>Some time ago,</w:t>
      </w:r>
      <w:r>
        <w:rPr>
          <w:rFonts w:ascii="Times New Roman" w:hAnsi="Times New Roman"/>
        </w:rPr>
        <w:t xml:space="preserve"> Panwar et al. </w:t>
      </w:r>
      <w:r w:rsidRPr="00497A4E">
        <w:rPr>
          <w:rFonts w:ascii="Times New Roman" w:hAnsi="Times New Roman"/>
          <w:b/>
        </w:rPr>
        <w:t xml:space="preserve">[7] </w:t>
      </w:r>
      <w:r w:rsidRPr="00042BEF">
        <w:rPr>
          <w:rFonts w:ascii="Times New Roman" w:hAnsi="Times New Roman"/>
        </w:rPr>
        <w:t xml:space="preserve">have developed a </w:t>
      </w:r>
      <w:proofErr w:type="spellStart"/>
      <w:r w:rsidRPr="00042BEF">
        <w:rPr>
          <w:rFonts w:ascii="Times New Roman" w:hAnsi="Times New Roman"/>
        </w:rPr>
        <w:t>variational</w:t>
      </w:r>
      <w:proofErr w:type="spellEnd"/>
      <w:r w:rsidRPr="00042BEF">
        <w:rPr>
          <w:rFonts w:ascii="Times New Roman" w:hAnsi="Times New Roman"/>
        </w:rPr>
        <w:t xml:space="preserve"> method to study the ground state and thermodynamic properties of heavy fermion systems using Anderson lattice model. Recently, Panwar et al. had used this </w:t>
      </w:r>
      <w:proofErr w:type="spellStart"/>
      <w:r w:rsidRPr="00042BEF">
        <w:rPr>
          <w:rFonts w:ascii="Times New Roman" w:hAnsi="Times New Roman"/>
        </w:rPr>
        <w:t>variational</w:t>
      </w:r>
      <w:proofErr w:type="spellEnd"/>
      <w:r w:rsidRPr="00042BEF">
        <w:rPr>
          <w:rFonts w:ascii="Times New Roman" w:hAnsi="Times New Roman"/>
        </w:rPr>
        <w:t xml:space="preserve"> method in the study of the magneto- transport properties</w:t>
      </w:r>
      <w:r>
        <w:rPr>
          <w:rFonts w:ascii="Times New Roman" w:hAnsi="Times New Roman"/>
        </w:rPr>
        <w:t xml:space="preserve"> like electrical resistivity &amp; thermoelectric power </w:t>
      </w:r>
      <w:r w:rsidRPr="00042BEF">
        <w:rPr>
          <w:rFonts w:ascii="Times New Roman" w:hAnsi="Times New Roman"/>
        </w:rPr>
        <w:t xml:space="preserve">of doped CMR </w:t>
      </w:r>
      <w:proofErr w:type="spellStart"/>
      <w:r w:rsidRPr="00042BEF">
        <w:rPr>
          <w:rFonts w:ascii="Times New Roman" w:hAnsi="Times New Roman"/>
        </w:rPr>
        <w:t>manganites</w:t>
      </w:r>
      <w:proofErr w:type="spellEnd"/>
      <w:r w:rsidRPr="00042BEF">
        <w:rPr>
          <w:rFonts w:ascii="Times New Roman" w:hAnsi="Times New Roman"/>
        </w:rPr>
        <w:t xml:space="preserve"> over a fairly wide temperature range at zero &amp;different magnetic fields</w:t>
      </w:r>
      <w:r>
        <w:rPr>
          <w:rFonts w:ascii="Times New Roman" w:hAnsi="Times New Roman"/>
        </w:rPr>
        <w:t xml:space="preserve"> </w:t>
      </w:r>
      <w:r w:rsidRPr="00497A4E">
        <w:rPr>
          <w:rFonts w:ascii="Times New Roman" w:hAnsi="Times New Roman"/>
          <w:b/>
        </w:rPr>
        <w:t xml:space="preserve">[8]. </w:t>
      </w:r>
      <w:r w:rsidRPr="00042BEF">
        <w:rPr>
          <w:rFonts w:ascii="Times New Roman" w:hAnsi="Times New Roman"/>
        </w:rPr>
        <w:t xml:space="preserve">In this paper, we continue to use this </w:t>
      </w:r>
      <w:proofErr w:type="spellStart"/>
      <w:r w:rsidRPr="00042BEF">
        <w:rPr>
          <w:rFonts w:ascii="Times New Roman" w:hAnsi="Times New Roman"/>
        </w:rPr>
        <w:t>variational</w:t>
      </w:r>
      <w:proofErr w:type="spellEnd"/>
      <w:r w:rsidRPr="00042BEF">
        <w:rPr>
          <w:rFonts w:ascii="Times New Roman" w:hAnsi="Times New Roman"/>
        </w:rPr>
        <w:t xml:space="preserve"> method to study the</w:t>
      </w:r>
      <w:r>
        <w:rPr>
          <w:rFonts w:ascii="Times New Roman" w:hAnsi="Times New Roman"/>
        </w:rPr>
        <w:t xml:space="preserve"> thermoelectric power Q(T)</w:t>
      </w:r>
      <w:r w:rsidRPr="00042BEF">
        <w:rPr>
          <w:rFonts w:ascii="Times New Roman" w:hAnsi="Times New Roman"/>
        </w:rPr>
        <w:t xml:space="preserve"> of rare earth </w:t>
      </w:r>
      <w:proofErr w:type="spellStart"/>
      <w:r w:rsidRPr="00042BEF">
        <w:rPr>
          <w:rFonts w:ascii="Times New Roman" w:hAnsi="Times New Roman"/>
        </w:rPr>
        <w:t>manganites</w:t>
      </w:r>
      <w:proofErr w:type="spellEnd"/>
      <w:r w:rsidRPr="00042BEF">
        <w:rPr>
          <w:rFonts w:ascii="Times New Roman" w:hAnsi="Times New Roman"/>
        </w:rPr>
        <w:t xml:space="preserve"> doped with alkaline earths at different magnetic fields. </w:t>
      </w:r>
    </w:p>
    <w:p w:rsidR="00C94948" w:rsidRDefault="00C94948" w:rsidP="00C94948">
      <w:pPr>
        <w:pStyle w:val="ListParagraph"/>
        <w:ind w:left="0"/>
        <w:jc w:val="both"/>
        <w:rPr>
          <w:rFonts w:ascii="Times New Roman" w:eastAsia="Times New Roman" w:hAnsi="Times New Roman"/>
        </w:rPr>
      </w:pPr>
      <w:r w:rsidRPr="00042BEF">
        <w:rPr>
          <w:rFonts w:ascii="Times New Roman" w:hAnsi="Times New Roman"/>
        </w:rPr>
        <w:t xml:space="preserve">We start with a </w:t>
      </w:r>
      <w:r w:rsidRPr="00042BEF">
        <w:rPr>
          <w:rFonts w:ascii="Times New Roman" w:eastAsia="Times New Roman" w:hAnsi="Times New Roman"/>
        </w:rPr>
        <w:t>model Hamiltonian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H</m:t>
            </m:r>
          </m:e>
          <m:sub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b </m:t>
            </m:r>
          </m:sub>
        </m:sSub>
      </m:oMath>
      <w:r w:rsidRPr="00042BEF">
        <w:rPr>
          <w:rFonts w:ascii="Times New Roman" w:eastAsia="Times New Roman" w:hAnsi="Times New Roman"/>
        </w:rPr>
        <w:t xml:space="preserve"> </w:t>
      </w:r>
      <w:r w:rsidRPr="00042BEF">
        <w:rPr>
          <w:rFonts w:ascii="Times New Roman" w:hAnsi="Times New Roman"/>
        </w:rPr>
        <w:t xml:space="preserve">in the presence of magnetic field </w:t>
      </w:r>
      <w:r w:rsidRPr="00042BEF">
        <w:rPr>
          <w:rFonts w:ascii="Times New Roman" w:hAnsi="Times New Roman"/>
          <w:b/>
        </w:rPr>
        <w:t xml:space="preserve">H </w:t>
      </w:r>
      <w:r w:rsidRPr="00042BEF">
        <w:rPr>
          <w:rFonts w:ascii="Times New Roman" w:eastAsia="Times New Roman" w:hAnsi="Times New Roman"/>
        </w:rPr>
        <w:t xml:space="preserve">which includes ℓ-b hybridization effects and thus can address the low temperature properties of </w:t>
      </w:r>
      <w:proofErr w:type="spellStart"/>
      <w:r w:rsidRPr="00042BEF">
        <w:rPr>
          <w:rFonts w:ascii="Times New Roman" w:eastAsia="Times New Roman" w:hAnsi="Times New Roman"/>
        </w:rPr>
        <w:t>manganites</w:t>
      </w:r>
      <w:proofErr w:type="spellEnd"/>
      <w:r w:rsidRPr="00042BEF">
        <w:rPr>
          <w:rFonts w:ascii="Times New Roman" w:eastAsia="Times New Roman" w:hAnsi="Times New Roman"/>
        </w:rPr>
        <w:t xml:space="preserve">  (e.g. resistivity ,Hall effect) </w:t>
      </w:r>
      <w:r w:rsidRPr="00497A4E">
        <w:rPr>
          <w:rFonts w:ascii="Times New Roman" w:eastAsia="Times New Roman" w:hAnsi="Times New Roman"/>
          <w:b/>
        </w:rPr>
        <w:t xml:space="preserve">[6,8 ] </w:t>
      </w:r>
      <w:r w:rsidRPr="00042BEF">
        <w:rPr>
          <w:rFonts w:ascii="Times New Roman" w:eastAsia="Times New Roman" w:hAnsi="Times New Roman"/>
        </w:rPr>
        <w:t xml:space="preserve">given by- </w:t>
      </w:r>
    </w:p>
    <w:p w:rsidR="00BB090F" w:rsidRDefault="004C5E60" w:rsidP="00E37100">
      <w:pPr>
        <w:pStyle w:val="ListParagraph"/>
        <w:ind w:left="0"/>
        <w:jc w:val="center"/>
        <w:rPr>
          <w:rFonts w:ascii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  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begChr m:val="〈"/>
                <m:endChr m:val="〉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σ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iσ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jσ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iσ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jt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iσ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iσ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+U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iσ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l</m:t>
                    </m:r>
                  </m:sup>
                </m:sSup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iσ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sup>
            </m:sSup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iσ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H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vanish/>
                <w:sz w:val="24"/>
                <w:szCs w:val="24"/>
              </w:rPr>
              <m:t xml:space="preserve">   -                            </m:t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m:rPr>
                <m:sty m:val="p"/>
              </m:rPr>
              <w:rPr>
                <w:rFonts w:ascii="Cambria Math" w:eastAsia="Times New Roman" w:hAnsi="Cambria Math"/>
                <w:vanish/>
                <w:sz w:val="24"/>
                <w:szCs w:val="24"/>
              </w:rPr>
              <w:pgNum/>
            </m:r>
            <m: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d>
              <m:dPr>
                <m:begChr m:val="〈"/>
                <m:endChr m:val="〉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e>
            </m:d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S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- 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kσ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kσ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.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.</m:t>
                </m:r>
              </m:e>
            </m:d>
          </m:e>
        </m:nary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-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µ</m:t>
            </m:r>
            <m:r>
              <w:rPr>
                <w:rFonts w:ascii="Cambria Math" w:eastAsia="Times New Roman" w:hAnsi="Cambria Math"/>
                <w:sz w:val="24"/>
                <w:szCs w:val="24"/>
                <w:vertAlign w:val="subscript"/>
              </w:rPr>
              <m:t xml:space="preserve"> 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sub>
        </m:sSub>
        <m:nary>
          <m:naryPr>
            <m:chr m:val="∑"/>
            <m:grow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.h</m:t>
            </m:r>
          </m:e>
        </m:nary>
      </m:oMath>
      <w:r w:rsidR="00C94948">
        <w:rPr>
          <w:rFonts w:ascii="Cambria Math" w:hAnsi="Cambria Math"/>
          <w:sz w:val="24"/>
          <w:szCs w:val="24"/>
        </w:rPr>
        <w:t xml:space="preserve">     </w:t>
      </w:r>
      <w:r w:rsidR="00987EB9">
        <w:rPr>
          <w:rFonts w:ascii="Cambria Math" w:hAnsi="Cambria Math"/>
          <w:sz w:val="24"/>
          <w:szCs w:val="24"/>
        </w:rPr>
        <w:t xml:space="preserve">                            </w:t>
      </w:r>
      <w:r w:rsidR="00BB090F">
        <w:rPr>
          <w:rFonts w:ascii="Cambria Math" w:hAnsi="Cambria Math"/>
          <w:sz w:val="24"/>
          <w:szCs w:val="24"/>
        </w:rPr>
        <w:tab/>
      </w:r>
      <w:r w:rsidR="00BB090F">
        <w:rPr>
          <w:rFonts w:ascii="Cambria Math" w:hAnsi="Cambria Math"/>
          <w:sz w:val="24"/>
          <w:szCs w:val="24"/>
        </w:rPr>
        <w:tab/>
      </w:r>
      <w:r w:rsidR="00BB090F">
        <w:rPr>
          <w:rFonts w:ascii="Cambria Math" w:hAnsi="Cambria Math"/>
          <w:sz w:val="24"/>
          <w:szCs w:val="24"/>
        </w:rPr>
        <w:tab/>
      </w:r>
      <w:r w:rsidR="00BB090F">
        <w:rPr>
          <w:rFonts w:ascii="Cambria Math" w:hAnsi="Cambria Math"/>
          <w:sz w:val="24"/>
          <w:szCs w:val="24"/>
        </w:rPr>
        <w:tab/>
      </w:r>
      <w:r w:rsidR="00987EB9">
        <w:rPr>
          <w:rFonts w:ascii="Calibri" w:hAnsi="Calibri" w:cs="Calibri"/>
          <w:sz w:val="24"/>
          <w:szCs w:val="24"/>
        </w:rPr>
        <w:t>→</w:t>
      </w:r>
      <w:r w:rsidR="00016BC8">
        <w:rPr>
          <w:rFonts w:ascii="Calibri" w:hAnsi="Calibri" w:cs="Calibri"/>
          <w:sz w:val="24"/>
          <w:szCs w:val="24"/>
        </w:rPr>
        <w:t xml:space="preserve"> </w:t>
      </w:r>
      <w:r w:rsidR="00C94948">
        <w:rPr>
          <w:rFonts w:ascii="Cambria Math" w:hAnsi="Cambria Math"/>
          <w:sz w:val="24"/>
          <w:szCs w:val="24"/>
        </w:rPr>
        <w:t xml:space="preserve">(1)     </w:t>
      </w:r>
    </w:p>
    <w:p w:rsidR="00C94948" w:rsidRDefault="00BB090F" w:rsidP="00BB090F">
      <w:pPr>
        <w:pStyle w:val="ListParagraph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where,</w:t>
      </w:r>
      <w:r w:rsidRPr="0057658C">
        <w:rPr>
          <w:rFonts w:ascii="Times New Roman" w:eastAsia="Times New Roman" w:hAnsi="Times New Roman"/>
        </w:rPr>
        <w:t xml:space="preserve"> h= g σ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μ</m:t>
            </m:r>
          </m:e>
          <m:sub>
            <m:r>
              <w:rPr>
                <w:rFonts w:ascii="Cambria Math" w:eastAsia="Times New Roman" w:hAnsi="Cambria Math"/>
              </w:rPr>
              <m:t>B</m:t>
            </m:r>
          </m:sub>
        </m:sSub>
      </m:oMath>
      <w:r w:rsidRPr="0057658C">
        <w:rPr>
          <w:rFonts w:ascii="Times New Roman" w:eastAsia="Times New Roman" w:hAnsi="Times New Roman"/>
        </w:rPr>
        <w:t xml:space="preserve"> H.</w:t>
      </w:r>
      <w:r w:rsidR="00C94948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mbria Math" w:hAnsi="Cambria Math"/>
          <w:sz w:val="24"/>
          <w:szCs w:val="24"/>
        </w:rPr>
        <w:t xml:space="preserve">                        </w:t>
      </w:r>
    </w:p>
    <w:p w:rsidR="00C94948" w:rsidRPr="009B03A9" w:rsidRDefault="00C94948" w:rsidP="00C94948">
      <w:pPr>
        <w:pStyle w:val="ListParagraph"/>
        <w:ind w:left="0"/>
        <w:jc w:val="both"/>
        <w:rPr>
          <w:rFonts w:ascii="Times New Roman" w:eastAsia="Times New Roman" w:hAnsi="Times New Roman"/>
        </w:rPr>
      </w:pPr>
      <w:r w:rsidRPr="0057658C">
        <w:rPr>
          <w:rFonts w:ascii="Times New Roman" w:eastAsia="Times New Roman" w:hAnsi="Times New Roman"/>
        </w:rPr>
        <w:t xml:space="preserve"> The details of the symbols us</w:t>
      </w:r>
      <w:r>
        <w:rPr>
          <w:rFonts w:ascii="Times New Roman" w:eastAsia="Times New Roman" w:hAnsi="Times New Roman"/>
        </w:rPr>
        <w:t xml:space="preserve">ed in Eq. (1) are given in our previous work in ref. </w:t>
      </w:r>
      <w:r w:rsidRPr="00497A4E">
        <w:rPr>
          <w:rFonts w:ascii="Times New Roman" w:eastAsia="Times New Roman" w:hAnsi="Times New Roman"/>
          <w:b/>
        </w:rPr>
        <w:t>[8].</w:t>
      </w:r>
    </w:p>
    <w:p w:rsidR="00C94948" w:rsidRPr="00D378B8" w:rsidRDefault="00C94948" w:rsidP="00C94948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D378B8">
        <w:rPr>
          <w:rFonts w:ascii="Times New Roman" w:hAnsi="Times New Roman"/>
          <w:b/>
          <w:sz w:val="24"/>
        </w:rPr>
        <w:t>Results and Discussion</w:t>
      </w:r>
    </w:p>
    <w:p w:rsidR="00775A6C" w:rsidRDefault="00C94948" w:rsidP="00E37100">
      <w:pPr>
        <w:pStyle w:val="Abstract"/>
        <w:spacing w:before="0" w:after="0"/>
        <w:ind w:left="0"/>
      </w:pPr>
      <w:r>
        <w:rPr>
          <w:noProof/>
          <w:lang w:val="en-IN" w:eastAsia="en-IN"/>
        </w:rPr>
        <w:drawing>
          <wp:inline distT="0" distB="0" distL="0" distR="0" wp14:anchorId="5D71E0C4" wp14:editId="74C89EBC">
            <wp:extent cx="2695575" cy="2063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5" cy="207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A6C">
        <w:rPr>
          <w:noProof/>
          <w:lang w:val="en-IN" w:eastAsia="en-IN"/>
        </w:rPr>
        <w:drawing>
          <wp:inline distT="0" distB="0" distL="0" distR="0" wp14:anchorId="6606715B" wp14:editId="203790A5">
            <wp:extent cx="2807558" cy="2149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05" cy="21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6C" w:rsidRPr="00775A6C" w:rsidRDefault="00775A6C" w:rsidP="00775A6C">
      <w:pPr>
        <w:pStyle w:val="Heading1"/>
        <w:spacing w:before="0" w:after="0"/>
        <w:ind w:left="2280"/>
        <w:jc w:val="left"/>
        <w:rPr>
          <w:b w:val="0"/>
        </w:rPr>
      </w:pPr>
      <w:r w:rsidRPr="00775A6C">
        <w:rPr>
          <w:b w:val="0"/>
          <w:caps w:val="0"/>
        </w:rPr>
        <w:t xml:space="preserve">(a)                                                              </w:t>
      </w:r>
      <w:r>
        <w:rPr>
          <w:b w:val="0"/>
          <w:caps w:val="0"/>
        </w:rPr>
        <w:t xml:space="preserve">   </w:t>
      </w:r>
      <w:proofErr w:type="gramStart"/>
      <w:r>
        <w:rPr>
          <w:b w:val="0"/>
          <w:caps w:val="0"/>
        </w:rPr>
        <w:t xml:space="preserve">  </w:t>
      </w:r>
      <w:r w:rsidRPr="00775A6C">
        <w:rPr>
          <w:b w:val="0"/>
          <w:caps w:val="0"/>
        </w:rPr>
        <w:t xml:space="preserve"> (</w:t>
      </w:r>
      <w:proofErr w:type="gramEnd"/>
      <w:r w:rsidRPr="00775A6C">
        <w:rPr>
          <w:b w:val="0"/>
          <w:caps w:val="0"/>
        </w:rPr>
        <w:t>b)</w:t>
      </w:r>
    </w:p>
    <w:p w:rsidR="00C94948" w:rsidRDefault="00A9771F" w:rsidP="00C94948">
      <w:pPr>
        <w:jc w:val="both"/>
        <w:rPr>
          <w:sz w:val="20"/>
        </w:rPr>
      </w:pPr>
      <w:r w:rsidRPr="00A9771F">
        <w:rPr>
          <w:b/>
        </w:rPr>
        <w:t>FIGURE</w:t>
      </w:r>
      <w:r w:rsidR="00C94948" w:rsidRPr="00A9771F">
        <w:rPr>
          <w:b/>
        </w:rPr>
        <w:t xml:space="preserve"> 1</w:t>
      </w:r>
      <w:r w:rsidR="00700B39">
        <w:t>.</w:t>
      </w:r>
      <w:r w:rsidR="00C94948" w:rsidRPr="00042BEF">
        <w:t xml:space="preserve"> </w:t>
      </w:r>
      <w:r w:rsidR="00C94948" w:rsidRPr="0057658C">
        <w:rPr>
          <w:sz w:val="20"/>
        </w:rPr>
        <w:t>(a)Vari</w:t>
      </w:r>
      <w:r w:rsidR="00C94948">
        <w:rPr>
          <w:sz w:val="20"/>
        </w:rPr>
        <w:t>ation of thermoelectric power Q</w:t>
      </w:r>
      <w:r w:rsidR="00C94948" w:rsidRPr="0057658C">
        <w:rPr>
          <w:sz w:val="20"/>
        </w:rPr>
        <w:t xml:space="preserve"> (</w:t>
      </w:r>
      <w:r w:rsidR="00C94948">
        <w:rPr>
          <w:sz w:val="20"/>
        </w:rPr>
        <w:t xml:space="preserve">T) </w:t>
      </w:r>
      <w:r w:rsidR="00C94948" w:rsidRPr="0057658C">
        <w:rPr>
          <w:sz w:val="20"/>
        </w:rPr>
        <w:t xml:space="preserve">with </w:t>
      </w:r>
      <w:r w:rsidR="00C94948">
        <w:rPr>
          <w:sz w:val="20"/>
        </w:rPr>
        <w:t xml:space="preserve">magnetic field parameter ‘h </w:t>
      </w:r>
      <w:proofErr w:type="gramStart"/>
      <w:r w:rsidR="00C94948">
        <w:rPr>
          <w:sz w:val="20"/>
        </w:rPr>
        <w:t>‘ at</w:t>
      </w:r>
      <w:proofErr w:type="gramEnd"/>
      <w:r w:rsidR="00C94948">
        <w:rPr>
          <w:sz w:val="20"/>
        </w:rPr>
        <w:t xml:space="preserve"> x=0.2 (b) with doping ‘x’ at h=0.01, m=0.1 </w:t>
      </w:r>
      <w:r w:rsidR="00C94948" w:rsidRPr="0057658C">
        <w:rPr>
          <w:sz w:val="20"/>
        </w:rPr>
        <w:t xml:space="preserve"> for </w:t>
      </w:r>
      <w:r w:rsidR="00C94948" w:rsidRPr="0057658C">
        <w:rPr>
          <w:i/>
          <w:iCs/>
          <w:sz w:val="20"/>
        </w:rPr>
        <w:t>U</w:t>
      </w:r>
      <w:r w:rsidR="00C94948" w:rsidRPr="0057658C">
        <w:rPr>
          <w:sz w:val="20"/>
        </w:rPr>
        <w:t>=5.0,E</w:t>
      </w:r>
      <w:r w:rsidR="00C94948" w:rsidRPr="0057658C">
        <w:rPr>
          <w:sz w:val="20"/>
          <w:vertAlign w:val="subscript"/>
        </w:rPr>
        <w:t>jt</w:t>
      </w:r>
      <w:r w:rsidR="00C94948" w:rsidRPr="0057658C">
        <w:rPr>
          <w:sz w:val="20"/>
        </w:rPr>
        <w:t>=0.5, V=0.1, J</w:t>
      </w:r>
      <w:r w:rsidR="00C94948" w:rsidRPr="0057658C">
        <w:rPr>
          <w:sz w:val="20"/>
          <w:vertAlign w:val="subscript"/>
        </w:rPr>
        <w:t>H</w:t>
      </w:r>
      <w:r w:rsidR="00C94948">
        <w:rPr>
          <w:sz w:val="20"/>
        </w:rPr>
        <w:t xml:space="preserve">=2.0 &amp; </w:t>
      </w:r>
      <w:r w:rsidR="00C94948" w:rsidRPr="0057658C">
        <w:rPr>
          <w:sz w:val="20"/>
        </w:rPr>
        <w:t>J</w:t>
      </w:r>
      <w:r w:rsidR="00C94948" w:rsidRPr="0057658C">
        <w:rPr>
          <w:sz w:val="20"/>
          <w:vertAlign w:val="subscript"/>
        </w:rPr>
        <w:t>F</w:t>
      </w:r>
      <w:r w:rsidR="00C94948" w:rsidRPr="0057658C">
        <w:rPr>
          <w:sz w:val="20"/>
        </w:rPr>
        <w:t>=0.1</w:t>
      </w:r>
    </w:p>
    <w:p w:rsidR="00323CC8" w:rsidRDefault="00323CC8" w:rsidP="00C94948">
      <w:pPr>
        <w:jc w:val="both"/>
      </w:pPr>
    </w:p>
    <w:p w:rsidR="00C94948" w:rsidRPr="00323CC8" w:rsidRDefault="00C94948" w:rsidP="00C94948">
      <w:pPr>
        <w:jc w:val="both"/>
        <w:rPr>
          <w:color w:val="000000" w:themeColor="text1"/>
          <w:sz w:val="22"/>
          <w:szCs w:val="22"/>
        </w:rPr>
      </w:pPr>
      <w:r w:rsidRPr="00323CC8">
        <w:rPr>
          <w:color w:val="000000" w:themeColor="text1"/>
          <w:sz w:val="22"/>
          <w:szCs w:val="22"/>
        </w:rPr>
        <w:t xml:space="preserve">In our calculations, we have taken the unperturbed  band of three dimensional solid represented by simple  semi-circular density of states </w:t>
      </w:r>
      <w:proofErr w:type="spellStart"/>
      <w:r w:rsidRPr="00323CC8">
        <w:rPr>
          <w:color w:val="000000" w:themeColor="text1"/>
          <w:sz w:val="22"/>
          <w:szCs w:val="22"/>
        </w:rPr>
        <w:t>N</w:t>
      </w:r>
      <w:r w:rsidRPr="00323CC8">
        <w:rPr>
          <w:color w:val="000000" w:themeColor="text1"/>
          <w:sz w:val="22"/>
          <w:szCs w:val="22"/>
          <w:vertAlign w:val="superscript"/>
        </w:rPr>
        <w:t>c</w:t>
      </w:r>
      <w:proofErr w:type="spellEnd"/>
      <w:r w:rsidRPr="00323CC8">
        <w:rPr>
          <w:color w:val="000000" w:themeColor="text1"/>
          <w:sz w:val="22"/>
          <w:szCs w:val="22"/>
          <w:vertAlign w:val="superscript"/>
        </w:rPr>
        <w:t xml:space="preserve"> </w:t>
      </w:r>
      <w:r w:rsidRPr="00323CC8">
        <w:rPr>
          <w:color w:val="000000" w:themeColor="text1"/>
          <w:sz w:val="22"/>
          <w:szCs w:val="22"/>
          <w:vertAlign w:val="subscript"/>
        </w:rPr>
        <w:t>σ</w:t>
      </w:r>
      <w:r w:rsidRPr="00323CC8">
        <w:rPr>
          <w:color w:val="000000" w:themeColor="text1"/>
          <w:sz w:val="22"/>
          <w:szCs w:val="22"/>
        </w:rPr>
        <w:t xml:space="preserve"> (ϵ</w:t>
      </w:r>
      <w:r w:rsidRPr="00323CC8">
        <w:rPr>
          <w:color w:val="000000" w:themeColor="text1"/>
          <w:sz w:val="22"/>
          <w:szCs w:val="22"/>
          <w:vertAlign w:val="subscript"/>
        </w:rPr>
        <w:t>k</w:t>
      </w:r>
      <w:r w:rsidRPr="00323CC8">
        <w:rPr>
          <w:color w:val="000000" w:themeColor="text1"/>
          <w:sz w:val="22"/>
          <w:szCs w:val="22"/>
        </w:rPr>
        <w:t>) = (2/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π</m:t>
        </m:r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22"/>
          </w:rPr>
          <m:t>) √(1-</m:t>
        </m:r>
      </m:oMath>
      <w:r w:rsidRPr="00323CC8">
        <w:rPr>
          <w:color w:val="000000" w:themeColor="text1"/>
          <w:sz w:val="22"/>
          <w:szCs w:val="22"/>
        </w:rPr>
        <w:t>ϵ</w:t>
      </w:r>
      <w:r w:rsidRPr="00323CC8">
        <w:rPr>
          <w:color w:val="000000" w:themeColor="text1"/>
          <w:sz w:val="22"/>
          <w:szCs w:val="22"/>
          <w:vertAlign w:val="subscript"/>
        </w:rPr>
        <w:t>k</w:t>
      </w:r>
      <w:r w:rsidRPr="00323CC8">
        <w:rPr>
          <w:color w:val="000000" w:themeColor="text1"/>
          <w:sz w:val="22"/>
          <w:szCs w:val="22"/>
          <w:vertAlign w:val="superscript"/>
        </w:rPr>
        <w:t>2</w:t>
      </w:r>
      <w:r w:rsidRPr="00323CC8">
        <w:rPr>
          <w:color w:val="000000" w:themeColor="text1"/>
          <w:sz w:val="22"/>
          <w:szCs w:val="22"/>
        </w:rPr>
        <w:t xml:space="preserve"> ) (which is </w:t>
      </w:r>
      <w:proofErr w:type="spellStart"/>
      <w:r w:rsidRPr="00323CC8">
        <w:rPr>
          <w:color w:val="000000" w:themeColor="text1"/>
          <w:sz w:val="22"/>
          <w:szCs w:val="22"/>
        </w:rPr>
        <w:t>centred</w:t>
      </w:r>
      <w:proofErr w:type="spellEnd"/>
      <w:r w:rsidRPr="00323CC8">
        <w:rPr>
          <w:color w:val="000000" w:themeColor="text1"/>
          <w:sz w:val="22"/>
          <w:szCs w:val="22"/>
        </w:rPr>
        <w:t xml:space="preserve"> around zero energy ) with  band width W=2.0 eV, </w:t>
      </w:r>
      <w:r w:rsidRPr="00323CC8">
        <w:rPr>
          <w:i/>
          <w:iCs/>
          <w:color w:val="000000" w:themeColor="text1"/>
          <w:sz w:val="22"/>
          <w:szCs w:val="22"/>
        </w:rPr>
        <w:t>U</w:t>
      </w:r>
      <w:r w:rsidRPr="00323CC8">
        <w:rPr>
          <w:color w:val="000000" w:themeColor="text1"/>
          <w:sz w:val="22"/>
          <w:szCs w:val="22"/>
        </w:rPr>
        <w:t xml:space="preserve">=5.0 ,E </w:t>
      </w:r>
      <w:r w:rsidRPr="00323CC8">
        <w:rPr>
          <w:color w:val="000000" w:themeColor="text1"/>
          <w:sz w:val="22"/>
          <w:szCs w:val="22"/>
          <w:vertAlign w:val="subscript"/>
        </w:rPr>
        <w:t xml:space="preserve">j t </w:t>
      </w:r>
      <w:r w:rsidRPr="00323CC8">
        <w:rPr>
          <w:color w:val="000000" w:themeColor="text1"/>
          <w:sz w:val="22"/>
          <w:szCs w:val="22"/>
        </w:rPr>
        <w:t xml:space="preserve">=0.5, </w:t>
      </w:r>
      <w:r w:rsidRPr="00323CC8">
        <w:rPr>
          <w:i/>
          <w:iCs/>
          <w:color w:val="000000" w:themeColor="text1"/>
          <w:sz w:val="22"/>
          <w:szCs w:val="22"/>
        </w:rPr>
        <w:t>J</w:t>
      </w:r>
      <w:r w:rsidRPr="00323CC8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323CC8">
        <w:rPr>
          <w:color w:val="000000" w:themeColor="text1"/>
          <w:sz w:val="22"/>
          <w:szCs w:val="22"/>
        </w:rPr>
        <w:t>= 0.1,</w:t>
      </w:r>
      <w:r w:rsidRPr="00323CC8">
        <w:rPr>
          <w:i/>
          <w:iCs/>
          <w:color w:val="000000" w:themeColor="text1"/>
          <w:sz w:val="22"/>
          <w:szCs w:val="22"/>
        </w:rPr>
        <w:t>V</w:t>
      </w:r>
      <w:r w:rsidRPr="00323CC8">
        <w:rPr>
          <w:color w:val="000000" w:themeColor="text1"/>
          <w:sz w:val="22"/>
          <w:szCs w:val="22"/>
        </w:rPr>
        <w:t>= 0.1 ,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2"/>
                <w:szCs w:val="22"/>
              </w:rPr>
              <m:t>∈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2"/>
                <w:szCs w:val="22"/>
              </w:rPr>
              <m:t>F</m:t>
            </m:r>
          </m:sub>
        </m:sSub>
      </m:oMath>
      <w:r w:rsidRPr="00323CC8">
        <w:rPr>
          <w:b/>
          <w:color w:val="000000" w:themeColor="text1"/>
          <w:sz w:val="22"/>
          <w:szCs w:val="22"/>
        </w:rPr>
        <w:t xml:space="preserve"> = -</w:t>
      </w:r>
      <w:r w:rsidRPr="00323CC8">
        <w:rPr>
          <w:color w:val="000000" w:themeColor="text1"/>
          <w:sz w:val="22"/>
          <w:szCs w:val="22"/>
        </w:rPr>
        <w:t xml:space="preserve">0.238 eV  (for x =0.3) and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  <w:szCs w:val="22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  <w:szCs w:val="22"/>
              </w:rPr>
              <m:t>H</m:t>
            </m:r>
          </m:sub>
        </m:sSub>
      </m:oMath>
      <w:r w:rsidR="006F36DA">
        <w:rPr>
          <w:color w:val="000000" w:themeColor="text1"/>
          <w:sz w:val="22"/>
          <w:szCs w:val="22"/>
        </w:rPr>
        <w:t xml:space="preserve"> = 2</w:t>
      </w:r>
      <w:r w:rsidRPr="00323CC8">
        <w:rPr>
          <w:color w:val="000000" w:themeColor="text1"/>
          <w:sz w:val="22"/>
          <w:szCs w:val="22"/>
        </w:rPr>
        <w:t xml:space="preserve">.0 eV. Doping </w:t>
      </w:r>
      <w:r w:rsidRPr="00323CC8">
        <w:rPr>
          <w:i/>
          <w:iCs/>
          <w:color w:val="000000" w:themeColor="text1"/>
          <w:sz w:val="22"/>
          <w:szCs w:val="22"/>
        </w:rPr>
        <w:t>x</w:t>
      </w:r>
      <w:r w:rsidRPr="00323CC8">
        <w:rPr>
          <w:color w:val="000000" w:themeColor="text1"/>
          <w:sz w:val="22"/>
          <w:szCs w:val="22"/>
        </w:rPr>
        <w:t xml:space="preserve"> is varied from 0.1 to 0.5.</w:t>
      </w:r>
    </w:p>
    <w:p w:rsidR="00C94948" w:rsidRPr="00323CC8" w:rsidRDefault="00C94948" w:rsidP="00C94948">
      <w:pPr>
        <w:jc w:val="both"/>
        <w:rPr>
          <w:color w:val="000000" w:themeColor="text1"/>
          <w:sz w:val="22"/>
          <w:szCs w:val="22"/>
        </w:rPr>
      </w:pPr>
      <w:r w:rsidRPr="00323CC8">
        <w:rPr>
          <w:sz w:val="22"/>
          <w:szCs w:val="22"/>
        </w:rPr>
        <w:t xml:space="preserve"> </w:t>
      </w:r>
      <w:r w:rsidR="00567BEC">
        <w:rPr>
          <w:color w:val="000000" w:themeColor="text1"/>
          <w:sz w:val="22"/>
          <w:szCs w:val="22"/>
        </w:rPr>
        <w:t xml:space="preserve">FIGURE </w:t>
      </w:r>
      <w:r w:rsidRPr="00323CC8">
        <w:rPr>
          <w:color w:val="000000" w:themeColor="text1"/>
          <w:sz w:val="22"/>
          <w:szCs w:val="22"/>
        </w:rPr>
        <w:t>1 shows the variation of thermoelectric power Q(T) with magnetic field                                                  parameter h&amp; doping concentration ‘x’. Here it is observed</w:t>
      </w:r>
      <w:r w:rsidR="00567BEC">
        <w:rPr>
          <w:color w:val="000000" w:themeColor="text1"/>
          <w:sz w:val="22"/>
          <w:szCs w:val="22"/>
        </w:rPr>
        <w:t xml:space="preserve"> in Fig. (a)</w:t>
      </w:r>
      <w:r w:rsidRPr="00323CC8">
        <w:rPr>
          <w:color w:val="000000" w:themeColor="text1"/>
          <w:sz w:val="22"/>
          <w:szCs w:val="22"/>
        </w:rPr>
        <w:t xml:space="preserve"> that with the application of a magnetic field, Q(T) values reduces at low temperature. </w:t>
      </w:r>
      <w:r w:rsidRPr="00323CC8">
        <w:rPr>
          <w:sz w:val="22"/>
          <w:szCs w:val="22"/>
        </w:rPr>
        <w:t>In the external magnetic field, the phonon-drag effect is expected to become weaker so that value of Q(T) reduces.</w:t>
      </w:r>
      <w:r w:rsidRPr="00323CC8">
        <w:rPr>
          <w:color w:val="000000" w:themeColor="text1"/>
          <w:sz w:val="22"/>
          <w:szCs w:val="22"/>
        </w:rPr>
        <w:t xml:space="preserve"> Q(T) also </w:t>
      </w:r>
      <w:r w:rsidRPr="00323CC8">
        <w:rPr>
          <w:sz w:val="22"/>
          <w:szCs w:val="22"/>
        </w:rPr>
        <w:t>increases as doping x is increased</w:t>
      </w:r>
      <w:r w:rsidR="00567BEC">
        <w:rPr>
          <w:sz w:val="22"/>
          <w:szCs w:val="22"/>
        </w:rPr>
        <w:t xml:space="preserve"> in Fig (b)</w:t>
      </w:r>
      <w:r w:rsidRPr="00323CC8">
        <w:rPr>
          <w:sz w:val="22"/>
          <w:szCs w:val="22"/>
        </w:rPr>
        <w:t xml:space="preserve">. This large value of Q(T) arising from hole localization may occur due to the narrowing of </w:t>
      </w:r>
      <w:proofErr w:type="spellStart"/>
      <w:r w:rsidRPr="00323CC8">
        <w:rPr>
          <w:sz w:val="22"/>
          <w:szCs w:val="22"/>
        </w:rPr>
        <w:t>e</w:t>
      </w:r>
      <w:r w:rsidRPr="00323CC8">
        <w:rPr>
          <w:sz w:val="22"/>
          <w:szCs w:val="22"/>
          <w:vertAlign w:val="subscript"/>
        </w:rPr>
        <w:t>g</w:t>
      </w:r>
      <w:proofErr w:type="spellEnd"/>
      <w:r w:rsidRPr="00323CC8">
        <w:rPr>
          <w:sz w:val="22"/>
          <w:szCs w:val="22"/>
        </w:rPr>
        <w:t xml:space="preserve"> band. Q(T) behavior agrees qualitatively with CMR compounds like La</w:t>
      </w:r>
      <w:r w:rsidRPr="00323CC8">
        <w:rPr>
          <w:sz w:val="22"/>
          <w:szCs w:val="22"/>
          <w:vertAlign w:val="subscript"/>
        </w:rPr>
        <w:t xml:space="preserve">0.67 </w:t>
      </w:r>
      <w:r w:rsidRPr="00323CC8">
        <w:rPr>
          <w:sz w:val="22"/>
          <w:szCs w:val="22"/>
        </w:rPr>
        <w:t xml:space="preserve">Ca </w:t>
      </w:r>
      <w:r w:rsidRPr="00323CC8">
        <w:rPr>
          <w:sz w:val="22"/>
          <w:szCs w:val="22"/>
          <w:vertAlign w:val="subscript"/>
        </w:rPr>
        <w:t>0.43</w:t>
      </w:r>
      <w:r w:rsidRPr="00323CC8">
        <w:rPr>
          <w:sz w:val="22"/>
          <w:szCs w:val="22"/>
        </w:rPr>
        <w:t xml:space="preserve"> </w:t>
      </w:r>
      <w:proofErr w:type="spellStart"/>
      <w:r w:rsidRPr="00323CC8">
        <w:rPr>
          <w:sz w:val="22"/>
          <w:szCs w:val="22"/>
        </w:rPr>
        <w:t>Mn</w:t>
      </w:r>
      <w:proofErr w:type="spellEnd"/>
      <w:r w:rsidRPr="00323CC8">
        <w:rPr>
          <w:sz w:val="22"/>
          <w:szCs w:val="22"/>
        </w:rPr>
        <w:t xml:space="preserve"> O </w:t>
      </w:r>
      <w:r w:rsidRPr="00323CC8">
        <w:rPr>
          <w:sz w:val="22"/>
          <w:szCs w:val="22"/>
          <w:vertAlign w:val="subscript"/>
        </w:rPr>
        <w:t>3</w:t>
      </w:r>
      <w:r w:rsidRPr="00323CC8">
        <w:rPr>
          <w:sz w:val="22"/>
          <w:szCs w:val="22"/>
        </w:rPr>
        <w:t xml:space="preserve"> and La </w:t>
      </w:r>
      <w:r w:rsidRPr="00323CC8">
        <w:rPr>
          <w:sz w:val="22"/>
          <w:szCs w:val="22"/>
          <w:vertAlign w:val="subscript"/>
        </w:rPr>
        <w:t>5/8-y</w:t>
      </w:r>
      <w:r w:rsidRPr="00323CC8">
        <w:rPr>
          <w:sz w:val="22"/>
          <w:szCs w:val="22"/>
        </w:rPr>
        <w:t xml:space="preserve"> </w:t>
      </w:r>
      <w:proofErr w:type="spellStart"/>
      <w:r w:rsidRPr="00323CC8">
        <w:rPr>
          <w:sz w:val="22"/>
          <w:szCs w:val="22"/>
        </w:rPr>
        <w:t>Pr</w:t>
      </w:r>
      <w:proofErr w:type="spellEnd"/>
      <w:r w:rsidRPr="00323CC8">
        <w:rPr>
          <w:sz w:val="22"/>
          <w:szCs w:val="22"/>
        </w:rPr>
        <w:t xml:space="preserve"> </w:t>
      </w:r>
      <w:r w:rsidRPr="00323CC8">
        <w:rPr>
          <w:sz w:val="22"/>
          <w:szCs w:val="22"/>
          <w:vertAlign w:val="subscript"/>
        </w:rPr>
        <w:t>y</w:t>
      </w:r>
      <w:r w:rsidRPr="00323CC8">
        <w:rPr>
          <w:sz w:val="22"/>
          <w:szCs w:val="22"/>
        </w:rPr>
        <w:t xml:space="preserve"> Ca </w:t>
      </w:r>
      <w:r w:rsidRPr="00323CC8">
        <w:rPr>
          <w:sz w:val="22"/>
          <w:szCs w:val="22"/>
          <w:vertAlign w:val="subscript"/>
        </w:rPr>
        <w:t>3/8</w:t>
      </w:r>
      <w:r w:rsidRPr="00323CC8">
        <w:rPr>
          <w:sz w:val="22"/>
          <w:szCs w:val="22"/>
        </w:rPr>
        <w:t xml:space="preserve"> </w:t>
      </w:r>
      <w:proofErr w:type="spellStart"/>
      <w:r w:rsidRPr="00323CC8">
        <w:rPr>
          <w:sz w:val="22"/>
          <w:szCs w:val="22"/>
        </w:rPr>
        <w:t>Mn</w:t>
      </w:r>
      <w:proofErr w:type="spellEnd"/>
      <w:r w:rsidRPr="00323CC8">
        <w:rPr>
          <w:sz w:val="22"/>
          <w:szCs w:val="22"/>
        </w:rPr>
        <w:t xml:space="preserve"> O</w:t>
      </w:r>
      <w:r w:rsidRPr="00323CC8">
        <w:rPr>
          <w:sz w:val="22"/>
          <w:szCs w:val="22"/>
          <w:vertAlign w:val="subscript"/>
        </w:rPr>
        <w:t>3</w:t>
      </w:r>
      <w:r w:rsidRPr="00323CC8">
        <w:rPr>
          <w:sz w:val="22"/>
          <w:szCs w:val="22"/>
        </w:rPr>
        <w:t xml:space="preserve"> with y=0.25,0.35 and 0.42 [8].</w:t>
      </w:r>
    </w:p>
    <w:p w:rsidR="00C94948" w:rsidRPr="00AB4337" w:rsidRDefault="00016BC8" w:rsidP="00C94948">
      <w:pPr>
        <w:spacing w:before="120" w:after="120"/>
        <w:jc w:val="both"/>
        <w:rPr>
          <w:b/>
          <w:sz w:val="20"/>
          <w:szCs w:val="24"/>
        </w:rPr>
      </w:pPr>
      <w:r>
        <w:rPr>
          <w:b/>
          <w:bCs/>
          <w:szCs w:val="24"/>
        </w:rPr>
        <w:t>REFERENCES</w:t>
      </w:r>
    </w:p>
    <w:p w:rsidR="00C94948" w:rsidRPr="00A33FE5" w:rsidRDefault="00C94948" w:rsidP="00C9494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E5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A33FE5">
        <w:rPr>
          <w:rFonts w:ascii="Times New Roman" w:hAnsi="Times New Roman" w:cs="Times New Roman"/>
          <w:sz w:val="20"/>
          <w:szCs w:val="20"/>
        </w:rPr>
        <w:t>Imada</w:t>
      </w:r>
      <w:proofErr w:type="spellEnd"/>
      <w:r w:rsidRPr="00A33FE5">
        <w:rPr>
          <w:rFonts w:ascii="Times New Roman" w:hAnsi="Times New Roman" w:cs="Times New Roman"/>
          <w:sz w:val="20"/>
          <w:szCs w:val="20"/>
        </w:rPr>
        <w:t xml:space="preserve"> et al., </w:t>
      </w:r>
      <w:r w:rsidRPr="00567BEC">
        <w:rPr>
          <w:rFonts w:ascii="Times New Roman" w:hAnsi="Times New Roman" w:cs="Times New Roman"/>
          <w:sz w:val="20"/>
          <w:szCs w:val="20"/>
        </w:rPr>
        <w:t>Rev. Mod. Phys.</w:t>
      </w:r>
      <w:r w:rsidRPr="00A33FE5">
        <w:rPr>
          <w:rFonts w:ascii="Times New Roman" w:hAnsi="Times New Roman" w:cs="Times New Roman"/>
          <w:sz w:val="20"/>
          <w:szCs w:val="20"/>
        </w:rPr>
        <w:t xml:space="preserve"> </w:t>
      </w:r>
      <w:r w:rsidRPr="00A33FE5">
        <w:rPr>
          <w:rFonts w:ascii="Times New Roman" w:hAnsi="Times New Roman" w:cs="Times New Roman"/>
          <w:b/>
          <w:sz w:val="20"/>
          <w:szCs w:val="20"/>
        </w:rPr>
        <w:t>70</w:t>
      </w:r>
      <w:r w:rsidRPr="00A33FE5">
        <w:rPr>
          <w:rFonts w:ascii="Times New Roman" w:hAnsi="Times New Roman" w:cs="Times New Roman"/>
          <w:sz w:val="20"/>
          <w:szCs w:val="20"/>
        </w:rPr>
        <w:t>, 1039(1998).</w:t>
      </w:r>
    </w:p>
    <w:p w:rsidR="00C94948" w:rsidRPr="00A33FE5" w:rsidRDefault="00C94948" w:rsidP="00C9494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E5">
        <w:rPr>
          <w:rFonts w:ascii="Times New Roman" w:hAnsi="Times New Roman" w:cs="Times New Roman"/>
          <w:sz w:val="20"/>
          <w:szCs w:val="20"/>
        </w:rPr>
        <w:t xml:space="preserve">A. H. Thompson, </w:t>
      </w:r>
      <w:r w:rsidRPr="00567BEC">
        <w:rPr>
          <w:rFonts w:ascii="Times New Roman" w:hAnsi="Times New Roman" w:cs="Times New Roman"/>
          <w:sz w:val="20"/>
          <w:szCs w:val="20"/>
        </w:rPr>
        <w:t>Phys. Rev. Lett</w:t>
      </w:r>
      <w:r w:rsidRPr="00567BEC">
        <w:rPr>
          <w:rFonts w:ascii="Times New Roman" w:hAnsi="Times New Roman" w:cs="Times New Roman"/>
          <w:i/>
          <w:sz w:val="20"/>
          <w:szCs w:val="20"/>
        </w:rPr>
        <w:t>.,</w:t>
      </w:r>
      <w:r w:rsidRPr="00A33FE5">
        <w:rPr>
          <w:rFonts w:ascii="Times New Roman" w:hAnsi="Times New Roman" w:cs="Times New Roman"/>
          <w:sz w:val="20"/>
          <w:szCs w:val="20"/>
        </w:rPr>
        <w:t xml:space="preserve"> </w:t>
      </w:r>
      <w:r w:rsidRPr="00A33FE5">
        <w:rPr>
          <w:rFonts w:ascii="Times New Roman" w:hAnsi="Times New Roman" w:cs="Times New Roman"/>
          <w:b/>
          <w:sz w:val="20"/>
          <w:szCs w:val="20"/>
        </w:rPr>
        <w:t>35</w:t>
      </w:r>
      <w:r w:rsidRPr="00A33FE5">
        <w:rPr>
          <w:rFonts w:ascii="Times New Roman" w:hAnsi="Times New Roman" w:cs="Times New Roman"/>
          <w:sz w:val="20"/>
          <w:szCs w:val="20"/>
        </w:rPr>
        <w:t>, 1786(1975).</w:t>
      </w:r>
    </w:p>
    <w:p w:rsidR="00C94948" w:rsidRPr="00A33FE5" w:rsidRDefault="00C94948" w:rsidP="00C9494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E5">
        <w:rPr>
          <w:rFonts w:ascii="Times New Roman" w:hAnsi="Times New Roman" w:cs="Times New Roman"/>
          <w:sz w:val="20"/>
          <w:szCs w:val="20"/>
        </w:rPr>
        <w:t xml:space="preserve">V. Helmut et al., </w:t>
      </w:r>
      <w:r w:rsidRPr="00567BEC">
        <w:rPr>
          <w:rFonts w:ascii="Times New Roman" w:hAnsi="Times New Roman" w:cs="Times New Roman"/>
          <w:sz w:val="20"/>
          <w:szCs w:val="20"/>
        </w:rPr>
        <w:t>Phys. Rev. Lett</w:t>
      </w:r>
      <w:r w:rsidRPr="00567BEC">
        <w:rPr>
          <w:rFonts w:ascii="Times New Roman" w:hAnsi="Times New Roman" w:cs="Times New Roman"/>
          <w:i/>
          <w:sz w:val="20"/>
          <w:szCs w:val="20"/>
        </w:rPr>
        <w:t>.,</w:t>
      </w:r>
      <w:r w:rsidRPr="00A33FE5">
        <w:rPr>
          <w:rFonts w:ascii="Times New Roman" w:hAnsi="Times New Roman" w:cs="Times New Roman"/>
          <w:sz w:val="20"/>
          <w:szCs w:val="20"/>
        </w:rPr>
        <w:t xml:space="preserve"> </w:t>
      </w:r>
      <w:r w:rsidRPr="00A33FE5">
        <w:rPr>
          <w:rFonts w:ascii="Times New Roman" w:hAnsi="Times New Roman" w:cs="Times New Roman"/>
          <w:b/>
          <w:sz w:val="20"/>
          <w:szCs w:val="20"/>
        </w:rPr>
        <w:t>71</w:t>
      </w:r>
      <w:r w:rsidRPr="00A33FE5">
        <w:rPr>
          <w:rFonts w:ascii="Times New Roman" w:hAnsi="Times New Roman" w:cs="Times New Roman"/>
          <w:sz w:val="20"/>
          <w:szCs w:val="20"/>
        </w:rPr>
        <w:t>, 2331(1993).</w:t>
      </w:r>
    </w:p>
    <w:p w:rsidR="00C94948" w:rsidRPr="00A33FE5" w:rsidRDefault="00C94948" w:rsidP="00C9494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E5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A33FE5">
        <w:rPr>
          <w:rFonts w:ascii="Times New Roman" w:hAnsi="Times New Roman" w:cs="Times New Roman"/>
          <w:sz w:val="20"/>
          <w:szCs w:val="20"/>
        </w:rPr>
        <w:t>Schiffer</w:t>
      </w:r>
      <w:proofErr w:type="spellEnd"/>
      <w:r w:rsidRPr="00A33FE5">
        <w:rPr>
          <w:rFonts w:ascii="Times New Roman" w:hAnsi="Times New Roman" w:cs="Times New Roman"/>
          <w:sz w:val="20"/>
          <w:szCs w:val="20"/>
        </w:rPr>
        <w:t xml:space="preserve"> et al., </w:t>
      </w:r>
      <w:r w:rsidRPr="00567BEC">
        <w:rPr>
          <w:rFonts w:ascii="Times New Roman" w:hAnsi="Times New Roman" w:cs="Times New Roman"/>
          <w:sz w:val="20"/>
          <w:szCs w:val="20"/>
        </w:rPr>
        <w:t>Phys. Rev. Lett.,</w:t>
      </w:r>
      <w:r w:rsidRPr="00A33FE5">
        <w:rPr>
          <w:rFonts w:ascii="Times New Roman" w:hAnsi="Times New Roman" w:cs="Times New Roman"/>
          <w:sz w:val="20"/>
          <w:szCs w:val="20"/>
        </w:rPr>
        <w:t xml:space="preserve"> </w:t>
      </w:r>
      <w:r w:rsidRPr="00A33FE5">
        <w:rPr>
          <w:rFonts w:ascii="Times New Roman" w:hAnsi="Times New Roman" w:cs="Times New Roman"/>
          <w:b/>
          <w:sz w:val="20"/>
          <w:szCs w:val="20"/>
        </w:rPr>
        <w:t>75</w:t>
      </w:r>
      <w:r w:rsidRPr="00A33FE5">
        <w:rPr>
          <w:rFonts w:ascii="Times New Roman" w:hAnsi="Times New Roman" w:cs="Times New Roman"/>
          <w:sz w:val="20"/>
          <w:szCs w:val="20"/>
        </w:rPr>
        <w:t>, 3336(1995).</w:t>
      </w:r>
    </w:p>
    <w:p w:rsidR="00C94948" w:rsidRPr="00AD6D49" w:rsidRDefault="00C94948" w:rsidP="00C94948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E5">
        <w:rPr>
          <w:rFonts w:ascii="Times New Roman" w:hAnsi="Times New Roman" w:cs="Times New Roman"/>
          <w:sz w:val="20"/>
          <w:szCs w:val="20"/>
        </w:rPr>
        <w:t xml:space="preserve">M. Roy et al., </w:t>
      </w:r>
      <w:r w:rsidRPr="00567BEC">
        <w:rPr>
          <w:rFonts w:ascii="Times New Roman" w:hAnsi="Times New Roman" w:cs="Times New Roman"/>
          <w:sz w:val="20"/>
          <w:szCs w:val="20"/>
        </w:rPr>
        <w:t xml:space="preserve">Phys. Rev. </w:t>
      </w:r>
      <w:r w:rsidRPr="00567BEC">
        <w:rPr>
          <w:rFonts w:ascii="Times New Roman" w:hAnsi="Times New Roman" w:cs="Times New Roman"/>
          <w:b/>
          <w:sz w:val="20"/>
          <w:szCs w:val="20"/>
        </w:rPr>
        <w:t>B</w:t>
      </w:r>
      <w:r w:rsidRPr="00A33FE5">
        <w:rPr>
          <w:rFonts w:ascii="Times New Roman" w:hAnsi="Times New Roman" w:cs="Times New Roman"/>
          <w:b/>
          <w:sz w:val="20"/>
          <w:szCs w:val="20"/>
        </w:rPr>
        <w:t xml:space="preserve"> 58</w:t>
      </w:r>
      <w:r w:rsidRPr="00A33FE5">
        <w:rPr>
          <w:rFonts w:ascii="Times New Roman" w:hAnsi="Times New Roman" w:cs="Times New Roman"/>
          <w:sz w:val="20"/>
          <w:szCs w:val="20"/>
        </w:rPr>
        <w:t>,5185(1998).</w:t>
      </w:r>
    </w:p>
    <w:p w:rsidR="00C94948" w:rsidRPr="0057658C" w:rsidRDefault="00C94948" w:rsidP="00C9494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658C">
        <w:rPr>
          <w:rFonts w:ascii="Times New Roman" w:hAnsi="Times New Roman" w:cs="Times New Roman"/>
          <w:sz w:val="20"/>
          <w:szCs w:val="20"/>
        </w:rPr>
        <w:t xml:space="preserve">T.V. </w:t>
      </w:r>
      <w:proofErr w:type="spellStart"/>
      <w:r w:rsidRPr="0057658C">
        <w:rPr>
          <w:rFonts w:ascii="Times New Roman" w:hAnsi="Times New Roman" w:cs="Times New Roman"/>
          <w:sz w:val="20"/>
          <w:szCs w:val="20"/>
        </w:rPr>
        <w:t>Ramakrishnan</w:t>
      </w:r>
      <w:proofErr w:type="spellEnd"/>
      <w:r w:rsidRPr="0057658C">
        <w:rPr>
          <w:rFonts w:ascii="Times New Roman" w:hAnsi="Times New Roman" w:cs="Times New Roman"/>
          <w:sz w:val="20"/>
          <w:szCs w:val="20"/>
        </w:rPr>
        <w:t xml:space="preserve"> et al., </w:t>
      </w:r>
      <w:r w:rsidR="00567BEC">
        <w:rPr>
          <w:rFonts w:ascii="Times New Roman" w:hAnsi="Times New Roman" w:cs="Times New Roman"/>
          <w:sz w:val="20"/>
          <w:szCs w:val="20"/>
        </w:rPr>
        <w:t>“</w:t>
      </w:r>
      <w:r w:rsidRPr="0057658C">
        <w:rPr>
          <w:rFonts w:ascii="Times New Roman" w:hAnsi="Times New Roman" w:cs="Times New Roman"/>
          <w:sz w:val="20"/>
          <w:szCs w:val="20"/>
        </w:rPr>
        <w:t xml:space="preserve">Theory of </w:t>
      </w:r>
      <w:proofErr w:type="spellStart"/>
      <w:r w:rsidRPr="0057658C">
        <w:rPr>
          <w:rFonts w:ascii="Times New Roman" w:hAnsi="Times New Roman" w:cs="Times New Roman"/>
          <w:sz w:val="20"/>
          <w:szCs w:val="20"/>
        </w:rPr>
        <w:t>Manganites</w:t>
      </w:r>
      <w:proofErr w:type="spellEnd"/>
      <w:r w:rsidRPr="0057658C">
        <w:rPr>
          <w:rFonts w:ascii="Times New Roman" w:hAnsi="Times New Roman" w:cs="Times New Roman"/>
          <w:sz w:val="20"/>
          <w:szCs w:val="20"/>
        </w:rPr>
        <w:t xml:space="preserve"> Exhibiting Colossal Magnetoresistance</w:t>
      </w:r>
      <w:r w:rsidR="00567BEC">
        <w:rPr>
          <w:rFonts w:ascii="Times New Roman" w:hAnsi="Times New Roman" w:cs="Times New Roman"/>
          <w:sz w:val="20"/>
          <w:szCs w:val="20"/>
        </w:rPr>
        <w:t>”</w:t>
      </w:r>
      <w:r w:rsidRPr="0057658C">
        <w:rPr>
          <w:rFonts w:ascii="Times New Roman" w:hAnsi="Times New Roman" w:cs="Times New Roman"/>
          <w:sz w:val="20"/>
          <w:szCs w:val="20"/>
        </w:rPr>
        <w:t xml:space="preserve">, in </w:t>
      </w:r>
      <w:r>
        <w:rPr>
          <w:rFonts w:ascii="Times New Roman" w:hAnsi="Times New Roman" w:cs="Times New Roman"/>
          <w:i/>
          <w:sz w:val="20"/>
          <w:szCs w:val="20"/>
        </w:rPr>
        <w:t xml:space="preserve">Colossal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Magnetoresistive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</w:t>
      </w:r>
      <w:r w:rsidRPr="0057658C">
        <w:rPr>
          <w:rFonts w:ascii="Times New Roman" w:hAnsi="Times New Roman" w:cs="Times New Roman"/>
          <w:i/>
          <w:sz w:val="20"/>
          <w:szCs w:val="20"/>
        </w:rPr>
        <w:t>anganites</w:t>
      </w:r>
      <w:proofErr w:type="spellEnd"/>
      <w:r w:rsidRPr="00576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7658C">
        <w:rPr>
          <w:rFonts w:ascii="Times New Roman" w:hAnsi="Times New Roman" w:cs="Times New Roman"/>
          <w:sz w:val="20"/>
          <w:szCs w:val="20"/>
        </w:rPr>
        <w:t xml:space="preserve">edited by T. </w:t>
      </w:r>
      <w:proofErr w:type="spellStart"/>
      <w:r w:rsidRPr="0057658C">
        <w:rPr>
          <w:rFonts w:ascii="Times New Roman" w:hAnsi="Times New Roman" w:cs="Times New Roman"/>
          <w:sz w:val="20"/>
          <w:szCs w:val="20"/>
        </w:rPr>
        <w:t>Chatterji</w:t>
      </w:r>
      <w:proofErr w:type="spellEnd"/>
      <w:r w:rsidRPr="0057658C">
        <w:rPr>
          <w:rFonts w:ascii="Times New Roman" w:hAnsi="Times New Roman" w:cs="Times New Roman"/>
          <w:sz w:val="20"/>
          <w:szCs w:val="20"/>
        </w:rPr>
        <w:t xml:space="preserve"> (Kluwer Academic Publishers, Netherlands) </w:t>
      </w:r>
      <w:r w:rsidRPr="00BE18B2">
        <w:rPr>
          <w:rFonts w:ascii="Times New Roman" w:hAnsi="Times New Roman" w:cs="Times New Roman"/>
          <w:b/>
          <w:sz w:val="20"/>
          <w:szCs w:val="20"/>
        </w:rPr>
        <w:t>chapter 10</w:t>
      </w:r>
      <w:r w:rsidRPr="0057658C">
        <w:rPr>
          <w:rFonts w:ascii="Times New Roman" w:hAnsi="Times New Roman" w:cs="Times New Roman"/>
          <w:sz w:val="20"/>
          <w:szCs w:val="20"/>
        </w:rPr>
        <w:t>,2004 pp. 417-441.</w:t>
      </w:r>
    </w:p>
    <w:p w:rsidR="00C94948" w:rsidRPr="0057658C" w:rsidRDefault="00C94948" w:rsidP="00C94948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658C">
        <w:rPr>
          <w:rFonts w:ascii="Times New Roman" w:hAnsi="Times New Roman" w:cs="Times New Roman"/>
          <w:sz w:val="20"/>
          <w:szCs w:val="20"/>
        </w:rPr>
        <w:t xml:space="preserve">S. Panwar &amp; I. Singh, </w:t>
      </w:r>
      <w:r w:rsidRPr="00567BEC">
        <w:rPr>
          <w:rFonts w:ascii="Times New Roman" w:hAnsi="Times New Roman" w:cs="Times New Roman"/>
          <w:sz w:val="20"/>
          <w:szCs w:val="20"/>
        </w:rPr>
        <w:t xml:space="preserve">Solid State </w:t>
      </w:r>
      <w:proofErr w:type="spellStart"/>
      <w:r w:rsidRPr="00567BEC">
        <w:rPr>
          <w:rFonts w:ascii="Times New Roman" w:hAnsi="Times New Roman" w:cs="Times New Roman"/>
          <w:sz w:val="20"/>
          <w:szCs w:val="20"/>
        </w:rPr>
        <w:t>Communs</w:t>
      </w:r>
      <w:proofErr w:type="spellEnd"/>
      <w:r w:rsidRPr="00567BEC">
        <w:rPr>
          <w:rFonts w:ascii="Times New Roman" w:hAnsi="Times New Roman" w:cs="Times New Roman"/>
          <w:sz w:val="20"/>
          <w:szCs w:val="20"/>
        </w:rPr>
        <w:t>.</w:t>
      </w:r>
      <w:r w:rsidRPr="0057658C">
        <w:rPr>
          <w:rFonts w:ascii="Times New Roman" w:hAnsi="Times New Roman" w:cs="Times New Roman"/>
          <w:sz w:val="20"/>
          <w:szCs w:val="20"/>
        </w:rPr>
        <w:t xml:space="preserve"> </w:t>
      </w:r>
      <w:r w:rsidRPr="0057658C">
        <w:rPr>
          <w:rFonts w:ascii="Times New Roman" w:hAnsi="Times New Roman" w:cs="Times New Roman"/>
          <w:b/>
          <w:sz w:val="20"/>
          <w:szCs w:val="20"/>
        </w:rPr>
        <w:t>72</w:t>
      </w:r>
      <w:r w:rsidRPr="0057658C">
        <w:rPr>
          <w:rFonts w:ascii="Times New Roman" w:hAnsi="Times New Roman" w:cs="Times New Roman"/>
          <w:sz w:val="20"/>
          <w:szCs w:val="20"/>
        </w:rPr>
        <w:t xml:space="preserve">, 711(1989); </w:t>
      </w:r>
      <w:r w:rsidRPr="00016BC8">
        <w:rPr>
          <w:rFonts w:ascii="Times New Roman" w:hAnsi="Times New Roman" w:cs="Times New Roman"/>
          <w:sz w:val="20"/>
          <w:szCs w:val="20"/>
        </w:rPr>
        <w:t xml:space="preserve">Phys. Rev. </w:t>
      </w:r>
      <w:r w:rsidRPr="00016BC8">
        <w:rPr>
          <w:rFonts w:ascii="Times New Roman" w:hAnsi="Times New Roman" w:cs="Times New Roman"/>
          <w:b/>
          <w:sz w:val="20"/>
          <w:szCs w:val="20"/>
        </w:rPr>
        <w:t>B</w:t>
      </w:r>
      <w:r w:rsidR="00016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6BC8">
        <w:rPr>
          <w:rFonts w:ascii="Times New Roman" w:hAnsi="Times New Roman" w:cs="Times New Roman"/>
          <w:b/>
          <w:sz w:val="20"/>
          <w:szCs w:val="20"/>
        </w:rPr>
        <w:t>50</w:t>
      </w:r>
      <w:r w:rsidRPr="0057658C">
        <w:rPr>
          <w:rFonts w:ascii="Times New Roman" w:hAnsi="Times New Roman" w:cs="Times New Roman"/>
          <w:sz w:val="20"/>
          <w:szCs w:val="20"/>
        </w:rPr>
        <w:t>, 2110 (1994).</w:t>
      </w:r>
    </w:p>
    <w:p w:rsidR="00C94948" w:rsidRPr="0057658C" w:rsidRDefault="00C94948" w:rsidP="00C9494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57658C">
        <w:rPr>
          <w:rFonts w:ascii="Times New Roman" w:hAnsi="Times New Roman" w:cs="Times New Roman"/>
          <w:sz w:val="20"/>
          <w:szCs w:val="20"/>
        </w:rPr>
        <w:t>S. Panwar, V. Kumar, A. Chaudhary, R. Kumar &amp; I. Singh</w:t>
      </w:r>
      <w:r w:rsidRPr="0057658C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,</w:t>
      </w:r>
      <w:r w:rsidRPr="00567BEC">
        <w:rPr>
          <w:rFonts w:ascii="Times New Roman" w:hAnsi="Times New Roman" w:cs="Times New Roman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r w:rsidRPr="00567BEC">
        <w:rPr>
          <w:rFonts w:ascii="Times New Roman" w:hAnsi="Times New Roman" w:cs="Times New Roman"/>
          <w:bCs/>
          <w:sz w:val="20"/>
          <w:szCs w:val="20"/>
        </w:rPr>
        <w:t>Solid St. Communs</w:t>
      </w:r>
      <w:r w:rsidRPr="0057658C">
        <w:rPr>
          <w:rFonts w:ascii="Times New Roman" w:hAnsi="Times New Roman" w:cs="Times New Roman"/>
          <w:bCs/>
          <w:sz w:val="20"/>
          <w:szCs w:val="20"/>
        </w:rPr>
        <w:t>.</w:t>
      </w:r>
      <w:r w:rsidRPr="0057658C">
        <w:rPr>
          <w:rFonts w:ascii="Times New Roman" w:hAnsi="Times New Roman" w:cs="Times New Roman"/>
          <w:b/>
          <w:bCs/>
          <w:sz w:val="20"/>
          <w:szCs w:val="20"/>
        </w:rPr>
        <w:t>223</w:t>
      </w:r>
      <w:r w:rsidRPr="0057658C">
        <w:rPr>
          <w:rFonts w:ascii="Times New Roman" w:hAnsi="Times New Roman" w:cs="Times New Roman"/>
          <w:bCs/>
          <w:sz w:val="20"/>
          <w:szCs w:val="20"/>
        </w:rPr>
        <w:t xml:space="preserve"> ,32-36 (2015); ibid </w:t>
      </w:r>
      <w:r w:rsidRPr="0057658C">
        <w:rPr>
          <w:rFonts w:ascii="Times New Roman" w:hAnsi="Times New Roman" w:cs="Times New Roman"/>
          <w:b/>
          <w:bCs/>
          <w:sz w:val="20"/>
          <w:szCs w:val="20"/>
        </w:rPr>
        <w:t>266</w:t>
      </w:r>
      <w:r w:rsidRPr="0057658C">
        <w:rPr>
          <w:rFonts w:ascii="Times New Roman" w:hAnsi="Times New Roman" w:cs="Times New Roman"/>
          <w:bCs/>
          <w:sz w:val="20"/>
          <w:szCs w:val="20"/>
        </w:rPr>
        <w:t>, 50-54 (2017).</w:t>
      </w:r>
    </w:p>
    <w:sectPr w:rsidR="00C94948" w:rsidRPr="0057658C" w:rsidSect="00E37100">
      <w:pgSz w:w="12240" w:h="15840"/>
      <w:pgMar w:top="1440" w:right="1440" w:bottom="184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4B0"/>
    <w:multiLevelType w:val="hybridMultilevel"/>
    <w:tmpl w:val="3D3EDD18"/>
    <w:lvl w:ilvl="0" w:tplc="024C64A4">
      <w:start w:val="1"/>
      <w:numFmt w:val="lowerLetter"/>
      <w:lvlText w:val="(%1)"/>
      <w:lvlJc w:val="left"/>
      <w:pPr>
        <w:ind w:left="288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E522316"/>
    <w:multiLevelType w:val="hybridMultilevel"/>
    <w:tmpl w:val="EA0EAA8C"/>
    <w:lvl w:ilvl="0" w:tplc="28CA4C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7F69"/>
    <w:multiLevelType w:val="hybridMultilevel"/>
    <w:tmpl w:val="B2225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4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2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10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9"/>
    <w:rsid w:val="00014140"/>
    <w:rsid w:val="00016BC8"/>
    <w:rsid w:val="00031EC9"/>
    <w:rsid w:val="00066FED"/>
    <w:rsid w:val="00075EA6"/>
    <w:rsid w:val="0007709F"/>
    <w:rsid w:val="000860CE"/>
    <w:rsid w:val="00086F62"/>
    <w:rsid w:val="0009320B"/>
    <w:rsid w:val="00096AE0"/>
    <w:rsid w:val="000B1B74"/>
    <w:rsid w:val="000B3A2D"/>
    <w:rsid w:val="000B49C0"/>
    <w:rsid w:val="000E382F"/>
    <w:rsid w:val="000F0AC4"/>
    <w:rsid w:val="001036BA"/>
    <w:rsid w:val="001146DC"/>
    <w:rsid w:val="00114AB1"/>
    <w:rsid w:val="00114CA0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367"/>
    <w:rsid w:val="001D469C"/>
    <w:rsid w:val="001E7B48"/>
    <w:rsid w:val="0023171B"/>
    <w:rsid w:val="00236BFC"/>
    <w:rsid w:val="00237437"/>
    <w:rsid w:val="002502FD"/>
    <w:rsid w:val="00263A23"/>
    <w:rsid w:val="00274622"/>
    <w:rsid w:val="00285D24"/>
    <w:rsid w:val="00290390"/>
    <w:rsid w:val="002915B3"/>
    <w:rsid w:val="002915D3"/>
    <w:rsid w:val="002941DA"/>
    <w:rsid w:val="002E3C35"/>
    <w:rsid w:val="002F5298"/>
    <w:rsid w:val="00323CC8"/>
    <w:rsid w:val="00337E4F"/>
    <w:rsid w:val="00340C36"/>
    <w:rsid w:val="00346A9D"/>
    <w:rsid w:val="0039376F"/>
    <w:rsid w:val="003A287B"/>
    <w:rsid w:val="003A5C85"/>
    <w:rsid w:val="003A61B1"/>
    <w:rsid w:val="003A70EE"/>
    <w:rsid w:val="003E7C74"/>
    <w:rsid w:val="003F31C6"/>
    <w:rsid w:val="0040225B"/>
    <w:rsid w:val="00402DA2"/>
    <w:rsid w:val="00425AC2"/>
    <w:rsid w:val="0044771F"/>
    <w:rsid w:val="004B151D"/>
    <w:rsid w:val="004C5E60"/>
    <w:rsid w:val="004C7243"/>
    <w:rsid w:val="004E21DE"/>
    <w:rsid w:val="004E3C57"/>
    <w:rsid w:val="004E3CB2"/>
    <w:rsid w:val="00513937"/>
    <w:rsid w:val="00525813"/>
    <w:rsid w:val="0053513F"/>
    <w:rsid w:val="00542546"/>
    <w:rsid w:val="005514A4"/>
    <w:rsid w:val="00567BEC"/>
    <w:rsid w:val="00574405"/>
    <w:rsid w:val="00592208"/>
    <w:rsid w:val="005A0E21"/>
    <w:rsid w:val="005A3D97"/>
    <w:rsid w:val="005A57F9"/>
    <w:rsid w:val="005B0C9B"/>
    <w:rsid w:val="005B3A34"/>
    <w:rsid w:val="005B6526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4659D"/>
    <w:rsid w:val="00692950"/>
    <w:rsid w:val="006949BC"/>
    <w:rsid w:val="00696F16"/>
    <w:rsid w:val="006D1229"/>
    <w:rsid w:val="006D7A18"/>
    <w:rsid w:val="006F36DA"/>
    <w:rsid w:val="00700B39"/>
    <w:rsid w:val="00723B7F"/>
    <w:rsid w:val="00725861"/>
    <w:rsid w:val="0073393A"/>
    <w:rsid w:val="0073539D"/>
    <w:rsid w:val="00767B8A"/>
    <w:rsid w:val="00775481"/>
    <w:rsid w:val="00775A6C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73B1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87EB9"/>
    <w:rsid w:val="009B696B"/>
    <w:rsid w:val="009B7671"/>
    <w:rsid w:val="009F056E"/>
    <w:rsid w:val="009F79B8"/>
    <w:rsid w:val="00A26DCD"/>
    <w:rsid w:val="00A314BB"/>
    <w:rsid w:val="00A32B7D"/>
    <w:rsid w:val="00A5596B"/>
    <w:rsid w:val="00A646B3"/>
    <w:rsid w:val="00A65426"/>
    <w:rsid w:val="00A6739B"/>
    <w:rsid w:val="00A90413"/>
    <w:rsid w:val="00A9771F"/>
    <w:rsid w:val="00AB0A9C"/>
    <w:rsid w:val="00AB7119"/>
    <w:rsid w:val="00AD5855"/>
    <w:rsid w:val="00AE359D"/>
    <w:rsid w:val="00AE7500"/>
    <w:rsid w:val="00AE7F87"/>
    <w:rsid w:val="00AF3542"/>
    <w:rsid w:val="00AF5ABE"/>
    <w:rsid w:val="00B00415"/>
    <w:rsid w:val="00B1000D"/>
    <w:rsid w:val="00B10134"/>
    <w:rsid w:val="00B16BFE"/>
    <w:rsid w:val="00B400C9"/>
    <w:rsid w:val="00B500E5"/>
    <w:rsid w:val="00B9428A"/>
    <w:rsid w:val="00BA39BB"/>
    <w:rsid w:val="00BA3B3D"/>
    <w:rsid w:val="00BB090F"/>
    <w:rsid w:val="00BD1909"/>
    <w:rsid w:val="00BE5E16"/>
    <w:rsid w:val="00BE5FD1"/>
    <w:rsid w:val="00C060F5"/>
    <w:rsid w:val="00C06E05"/>
    <w:rsid w:val="00C17370"/>
    <w:rsid w:val="00C26EC0"/>
    <w:rsid w:val="00C56C77"/>
    <w:rsid w:val="00C94948"/>
    <w:rsid w:val="00CB7B3E"/>
    <w:rsid w:val="00CC739D"/>
    <w:rsid w:val="00D04468"/>
    <w:rsid w:val="00D36257"/>
    <w:rsid w:val="00D4687E"/>
    <w:rsid w:val="00D53A12"/>
    <w:rsid w:val="00DB0C43"/>
    <w:rsid w:val="00DE3354"/>
    <w:rsid w:val="00DE72B1"/>
    <w:rsid w:val="00DF7DCD"/>
    <w:rsid w:val="00E37100"/>
    <w:rsid w:val="00E96372"/>
    <w:rsid w:val="00EB7D28"/>
    <w:rsid w:val="00EC0D0C"/>
    <w:rsid w:val="00ED4A2C"/>
    <w:rsid w:val="00EF6940"/>
    <w:rsid w:val="00F2044A"/>
    <w:rsid w:val="00F20BFC"/>
    <w:rsid w:val="00F24D5F"/>
    <w:rsid w:val="00F53FCD"/>
    <w:rsid w:val="00F726C3"/>
    <w:rsid w:val="00F8554C"/>
    <w:rsid w:val="00F97A90"/>
    <w:rsid w:val="00FC2F35"/>
    <w:rsid w:val="00FC3FD7"/>
    <w:rsid w:val="00FD1FC6"/>
    <w:rsid w:val="00FE5869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84574"/>
  <w15:docId w15:val="{1F43A864-4F43-4A20-A7EF-C927326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592208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592208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92208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2208"/>
    <w:rPr>
      <w:sz w:val="16"/>
    </w:rPr>
  </w:style>
  <w:style w:type="paragraph" w:customStyle="1" w:styleId="PaperTitle">
    <w:name w:val="Paper Title"/>
    <w:basedOn w:val="Normal"/>
    <w:next w:val="AuthorName"/>
    <w:rsid w:val="00592208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59220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592208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592208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592208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92208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915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BB0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sunilpanwar6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sps2017\BARC%20Website%2062DAE\Manuscript_Template_ssps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AB2B-8B78-46EC-BB63-3D49BF8B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Manuscript_Template_ssps2017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6506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barc</dc:creator>
  <cp:lastModifiedBy>pc</cp:lastModifiedBy>
  <cp:revision>2</cp:revision>
  <cp:lastPrinted>2022-08-02T10:38:00Z</cp:lastPrinted>
  <dcterms:created xsi:type="dcterms:W3CDTF">2023-02-19T06:30:00Z</dcterms:created>
  <dcterms:modified xsi:type="dcterms:W3CDTF">2023-02-19T06:30:00Z</dcterms:modified>
</cp:coreProperties>
</file>