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1658" w14:textId="77777777" w:rsidR="00F33BF7" w:rsidRDefault="00F33BF7" w:rsidP="00F33BF7">
      <w:pPr>
        <w:pStyle w:val="Els-Title"/>
      </w:pPr>
      <w:r w:rsidRPr="00216A01">
        <w:t>Synthesis of 7-Membered Heterocyclic Compounds and Their Biological Activity</w:t>
      </w:r>
    </w:p>
    <w:p w14:paraId="017F21F6" w14:textId="77777777" w:rsidR="00F33BF7" w:rsidRDefault="00F33BF7" w:rsidP="00F33BF7">
      <w:pPr>
        <w:pStyle w:val="Els-Author"/>
        <w:ind w:right="2"/>
        <w:rPr>
          <w:lang w:eastAsia="zh-CN"/>
        </w:rPr>
      </w:pPr>
      <w:r>
        <w:t>Rashmi Rana and Anam Ansari*</w:t>
      </w:r>
    </w:p>
    <w:p w14:paraId="054694BE" w14:textId="77777777" w:rsidR="00F33BF7" w:rsidRDefault="00F33BF7" w:rsidP="00F33BF7">
      <w:pPr>
        <w:pStyle w:val="Els-Affiliation"/>
      </w:pPr>
    </w:p>
    <w:p w14:paraId="7FC4DD3D" w14:textId="77777777" w:rsidR="00F33BF7" w:rsidRDefault="00F33BF7" w:rsidP="00F33BF7">
      <w:pPr>
        <w:pStyle w:val="Els-Affiliation"/>
        <w:spacing w:after="400"/>
        <w:rPr>
          <w:lang w:eastAsia="zh-CN"/>
        </w:rPr>
      </w:pPr>
      <w:r>
        <w:t>Department of Chemistry, Chandigarh University,Gharuan, Punjab</w:t>
      </w:r>
    </w:p>
    <w:p w14:paraId="3E687CE8" w14:textId="77777777" w:rsidR="00F33BF7" w:rsidRPr="002A0FEC" w:rsidRDefault="00F33BF7" w:rsidP="00F33BF7">
      <w:pPr>
        <w:pStyle w:val="Els-Abstract-head"/>
        <w:spacing w:before="200"/>
        <w:rPr>
          <w:sz w:val="20"/>
        </w:rPr>
      </w:pPr>
      <w:r w:rsidRPr="002A0FEC">
        <w:rPr>
          <w:sz w:val="20"/>
        </w:rPr>
        <w:t>Abstract</w:t>
      </w:r>
    </w:p>
    <w:p w14:paraId="498CA1BA" w14:textId="77777777" w:rsidR="00F33BF7" w:rsidRPr="002A0FEC" w:rsidRDefault="00F33BF7" w:rsidP="00F33BF7">
      <w:pPr>
        <w:pStyle w:val="Els-Abstract-text"/>
        <w:tabs>
          <w:tab w:val="center" w:pos="4677"/>
        </w:tabs>
        <w:rPr>
          <w:sz w:val="20"/>
        </w:rPr>
      </w:pPr>
      <w:r w:rsidRPr="002A0FEC">
        <w:rPr>
          <w:sz w:val="20"/>
        </w:rPr>
        <w:t xml:space="preserve">Heterocyclic compounds are an important class of organic compound. Owing to their usefulness in synthetic processes, numerous heterocyclic compounds are currently known, and this number is growing quickly. The uses of heterocyclic compounds are numerous. They are mostly used as veterinary goods, agricultural chemicals, and medications. Additionally, they are used as sanitizers, cleansers, antioxidants, corrosion inhibitors, co-polymers, and dye ingredients. The ring of a heterocyclic compound contains at least two unique components as members. On such a cyclic ring, the frequent heteroatoms are oxygen, nitrogen as well as </w:t>
      </w:r>
      <w:proofErr w:type="spellStart"/>
      <w:r w:rsidRPr="002A0FEC">
        <w:rPr>
          <w:sz w:val="20"/>
        </w:rPr>
        <w:t>sulphur</w:t>
      </w:r>
      <w:proofErr w:type="spellEnd"/>
      <w:r w:rsidRPr="002A0FEC">
        <w:rPr>
          <w:sz w:val="20"/>
        </w:rPr>
        <w:t xml:space="preserve">. The most stable heterocyclic compound is a 7-membered ring over other heterocyclic compounds. Hence this article specifically reviews the </w:t>
      </w:r>
      <w:proofErr w:type="spellStart"/>
      <w:r w:rsidRPr="002A0FEC">
        <w:rPr>
          <w:sz w:val="20"/>
        </w:rPr>
        <w:t>synthesization</w:t>
      </w:r>
      <w:proofErr w:type="spellEnd"/>
      <w:r w:rsidRPr="002A0FEC">
        <w:rPr>
          <w:sz w:val="20"/>
        </w:rPr>
        <w:t xml:space="preserve"> of 7-membered heterocyclic compounds and their biological activity. The set of reviewed articles chosen in the current attempt is selected after the rigorous process of evaluating each aspect related to the 7-membered heterocyclic compound. This review paper will be of great interest to scientific groups working in the field of organic molecule synthesis and development.</w:t>
      </w:r>
    </w:p>
    <w:p w14:paraId="7A9E0B8F" w14:textId="77777777" w:rsidR="00F33BF7" w:rsidRPr="002A0FEC" w:rsidRDefault="00F33BF7" w:rsidP="00F33BF7">
      <w:pPr>
        <w:pStyle w:val="Els-reference-head"/>
        <w:spacing w:before="240" w:after="240" w:line="240" w:lineRule="exact"/>
      </w:pPr>
      <w:r w:rsidRPr="002A0FEC">
        <w:t>References</w:t>
      </w:r>
    </w:p>
    <w:p w14:paraId="1C2E6091" w14:textId="77777777" w:rsidR="00F33BF7" w:rsidRPr="00442A85" w:rsidRDefault="00F33BF7" w:rsidP="00F33BF7">
      <w:pPr>
        <w:jc w:val="both"/>
        <w:rPr>
          <w:color w:val="000000" w:themeColor="text1"/>
        </w:rPr>
      </w:pPr>
      <w:r w:rsidRPr="00442A85">
        <w:rPr>
          <w:color w:val="000000" w:themeColor="text1"/>
        </w:rPr>
        <w:t xml:space="preserve">[1] G. Tripathi, A. Kumar, S. Rajkhowa, and V. K. Tiwari, “Synthesis of biologically relevant heterocyclic skeletons under solvent-free condition,” </w:t>
      </w:r>
      <w:r w:rsidRPr="00442A85">
        <w:rPr>
          <w:i/>
          <w:iCs/>
          <w:color w:val="000000" w:themeColor="text1"/>
        </w:rPr>
        <w:t>Green Synthetic Approaches for Biologically Relevant Heterocycles</w:t>
      </w:r>
      <w:r w:rsidRPr="00442A85">
        <w:rPr>
          <w:color w:val="000000" w:themeColor="text1"/>
        </w:rPr>
        <w:t xml:space="preserve">, pp. 421–459, 2021. </w:t>
      </w:r>
    </w:p>
    <w:p w14:paraId="3A3B58A4" w14:textId="77777777" w:rsidR="00F33BF7" w:rsidRPr="00442A85" w:rsidRDefault="00F33BF7" w:rsidP="00F33BF7">
      <w:pPr>
        <w:jc w:val="both"/>
        <w:rPr>
          <w:color w:val="000000" w:themeColor="text1"/>
        </w:rPr>
      </w:pPr>
      <w:r w:rsidRPr="00442A85">
        <w:rPr>
          <w:color w:val="000000" w:themeColor="text1"/>
        </w:rPr>
        <w:t xml:space="preserve">[2] “Comparison with carbocyclic compounds,” </w:t>
      </w:r>
      <w:proofErr w:type="spellStart"/>
      <w:r w:rsidRPr="00442A85">
        <w:rPr>
          <w:i/>
          <w:iCs/>
          <w:color w:val="000000" w:themeColor="text1"/>
        </w:rPr>
        <w:t>Encyclopædia</w:t>
      </w:r>
      <w:proofErr w:type="spellEnd"/>
      <w:r w:rsidRPr="00442A85">
        <w:rPr>
          <w:i/>
          <w:iCs/>
          <w:color w:val="000000" w:themeColor="text1"/>
        </w:rPr>
        <w:t xml:space="preserve"> Britannica</w:t>
      </w:r>
      <w:r w:rsidRPr="00442A85">
        <w:rPr>
          <w:color w:val="000000" w:themeColor="text1"/>
        </w:rPr>
        <w:t xml:space="preserve">. [Online]. Available: https://www.britannica.com/science/heterocyclic-compound/Comparison-with-carbocyclic-compounds. [Accessed: 25-Dec-2022]. </w:t>
      </w:r>
    </w:p>
    <w:p w14:paraId="11C46DBD" w14:textId="77777777" w:rsidR="00F33BF7" w:rsidRPr="00442A85" w:rsidRDefault="00F33BF7" w:rsidP="00F33BF7">
      <w:pPr>
        <w:jc w:val="both"/>
        <w:rPr>
          <w:color w:val="000000" w:themeColor="text1"/>
        </w:rPr>
      </w:pPr>
      <w:r w:rsidRPr="00442A85">
        <w:rPr>
          <w:color w:val="000000" w:themeColor="text1"/>
        </w:rPr>
        <w:t>[3] A. Al-Mulla, “</w:t>
      </w:r>
      <w:r w:rsidRPr="00442A85">
        <w:rPr>
          <w:i/>
          <w:color w:val="000000" w:themeColor="text1"/>
        </w:rPr>
        <w:t>A Review: Biological Importance of Heterocyclic Compounds</w:t>
      </w:r>
      <w:r w:rsidRPr="00442A85">
        <w:rPr>
          <w:color w:val="000000" w:themeColor="text1"/>
        </w:rPr>
        <w:t>,” 2017.</w:t>
      </w:r>
    </w:p>
    <w:p w14:paraId="3EF29B4F" w14:textId="77777777" w:rsidR="004F07FF" w:rsidRDefault="004F07FF"/>
    <w:sectPr w:rsidR="004F0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F7"/>
    <w:rsid w:val="002A0FEC"/>
    <w:rsid w:val="004F07FF"/>
    <w:rsid w:val="0087281B"/>
    <w:rsid w:val="00F33B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9D0F"/>
  <w15:chartTrackingRefBased/>
  <w15:docId w15:val="{E3957E59-5584-42C9-9928-150CCBDF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F7"/>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F33BF7"/>
    <w:pPr>
      <w:keepNext/>
      <w:pBdr>
        <w:top w:val="single" w:sz="4" w:space="10" w:color="auto"/>
      </w:pBdr>
      <w:suppressAutoHyphens/>
      <w:spacing w:after="220" w:line="220" w:lineRule="exact"/>
    </w:pPr>
    <w:rPr>
      <w:rFonts w:ascii="Times New Roman" w:eastAsia="SimSun" w:hAnsi="Times New Roman" w:cs="Times New Roman"/>
      <w:b/>
      <w:sz w:val="18"/>
      <w:szCs w:val="20"/>
      <w:lang w:val="en-US"/>
    </w:rPr>
  </w:style>
  <w:style w:type="paragraph" w:customStyle="1" w:styleId="Els-Abstract-text">
    <w:name w:val="Els-Abstract-text"/>
    <w:next w:val="Normal"/>
    <w:rsid w:val="00F33BF7"/>
    <w:pPr>
      <w:spacing w:after="0" w:line="220" w:lineRule="exact"/>
      <w:jc w:val="both"/>
    </w:pPr>
    <w:rPr>
      <w:rFonts w:ascii="Times New Roman" w:eastAsia="SimSun" w:hAnsi="Times New Roman" w:cs="Times New Roman"/>
      <w:sz w:val="18"/>
      <w:szCs w:val="20"/>
      <w:lang w:val="en-US"/>
    </w:rPr>
  </w:style>
  <w:style w:type="paragraph" w:customStyle="1" w:styleId="Els-Affiliation">
    <w:name w:val="Els-Affiliation"/>
    <w:next w:val="Els-Abstract-head"/>
    <w:rsid w:val="00F33BF7"/>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Els-Author">
    <w:name w:val="Els-Author"/>
    <w:next w:val="Normal"/>
    <w:rsid w:val="00F33BF7"/>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Els-Title">
    <w:name w:val="Els-Title"/>
    <w:next w:val="Els-Author"/>
    <w:autoRedefine/>
    <w:rsid w:val="00F33BF7"/>
    <w:pPr>
      <w:suppressAutoHyphens/>
      <w:spacing w:after="240" w:line="400" w:lineRule="exact"/>
      <w:jc w:val="center"/>
    </w:pPr>
    <w:rPr>
      <w:rFonts w:ascii="Times New Roman" w:eastAsia="SimSun" w:hAnsi="Times New Roman" w:cs="Times New Roman"/>
      <w:sz w:val="34"/>
      <w:szCs w:val="20"/>
      <w:lang w:val="en-US"/>
    </w:rPr>
  </w:style>
  <w:style w:type="paragraph" w:customStyle="1" w:styleId="Els-reference-head">
    <w:name w:val="Els-reference-head"/>
    <w:next w:val="Normal"/>
    <w:rsid w:val="00F33BF7"/>
    <w:pPr>
      <w:keepNext/>
      <w:spacing w:before="480" w:after="200" w:line="220" w:lineRule="exact"/>
    </w:pPr>
    <w:rPr>
      <w:rFonts w:ascii="Times New Roman" w:eastAsia="SimSu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Rana</dc:creator>
  <cp:keywords/>
  <dc:description/>
  <cp:lastModifiedBy>Rashmi Rana</cp:lastModifiedBy>
  <cp:revision>2</cp:revision>
  <dcterms:created xsi:type="dcterms:W3CDTF">2023-02-28T06:53:00Z</dcterms:created>
  <dcterms:modified xsi:type="dcterms:W3CDTF">2023-02-28T06:53:00Z</dcterms:modified>
</cp:coreProperties>
</file>