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4FB0" w14:textId="77777777" w:rsidR="00114A63" w:rsidRDefault="00114A63" w:rsidP="00114A63">
      <w:pPr>
        <w:pStyle w:val="StyleTitleLeft005cm"/>
        <w:spacing w:before="0"/>
      </w:pPr>
      <w:bookmarkStart w:id="0" w:name="_Hlk128264425"/>
      <w:r w:rsidRPr="00087FA9">
        <w:t xml:space="preserve">Remediation Techniques Used for </w:t>
      </w:r>
      <w:r>
        <w:t xml:space="preserve">Removal </w:t>
      </w:r>
      <w:r w:rsidRPr="00087FA9">
        <w:t xml:space="preserve">of Fluoride from Groundwater: A </w:t>
      </w:r>
      <w:r>
        <w:t xml:space="preserve">Concise </w:t>
      </w:r>
      <w:r w:rsidRPr="00087FA9">
        <w:t>review</w:t>
      </w:r>
    </w:p>
    <w:bookmarkEnd w:id="0"/>
    <w:p w14:paraId="7FEADADD" w14:textId="77777777" w:rsidR="00114A63" w:rsidRPr="00B92AC2" w:rsidRDefault="00114A63" w:rsidP="00114A63">
      <w:pPr>
        <w:pStyle w:val="Els-Author"/>
        <w:jc w:val="left"/>
      </w:pPr>
      <w:r w:rsidRPr="00087FA9">
        <w:t>Pooja Kashyap</w:t>
      </w:r>
      <w:r w:rsidRPr="00C755BF">
        <w:rPr>
          <w:vertAlign w:val="superscript"/>
        </w:rPr>
        <w:t>1</w:t>
      </w:r>
      <w:r w:rsidRPr="00087FA9">
        <w:t>, Jyotsna Kaushal</w:t>
      </w:r>
      <w:r w:rsidRPr="00C755BF">
        <w:rPr>
          <w:vertAlign w:val="superscript"/>
        </w:rPr>
        <w:t>1</w:t>
      </w:r>
      <w:r w:rsidRPr="00087FA9">
        <w:t>*</w:t>
      </w:r>
      <w:r>
        <w:t xml:space="preserve"> and</w:t>
      </w:r>
      <w:r w:rsidRPr="00087FA9">
        <w:t xml:space="preserve"> Lata Rani</w:t>
      </w:r>
      <w:r w:rsidRPr="00C755BF">
        <w:rPr>
          <w:vertAlign w:val="superscript"/>
        </w:rPr>
        <w:t>1,2</w:t>
      </w:r>
    </w:p>
    <w:p w14:paraId="6FDB5EDF" w14:textId="77777777" w:rsidR="00114A63" w:rsidRPr="00C755BF" w:rsidRDefault="00114A63" w:rsidP="00114A63">
      <w:pPr>
        <w:pStyle w:val="Els-Affiliation"/>
        <w:jc w:val="left"/>
        <w:rPr>
          <w:szCs w:val="16"/>
        </w:rPr>
      </w:pPr>
      <w:r w:rsidRPr="00C755BF">
        <w:rPr>
          <w:szCs w:val="16"/>
          <w:vertAlign w:val="superscript"/>
        </w:rPr>
        <w:t>1</w:t>
      </w:r>
      <w:r w:rsidRPr="00C755BF">
        <w:rPr>
          <w:szCs w:val="16"/>
        </w:rPr>
        <w:t>Centre for Water Sciences, Chitkara University Institute of Engineering and Technology, Chitkara University, Punjab (140401), India.</w:t>
      </w:r>
    </w:p>
    <w:p w14:paraId="4DD38453" w14:textId="77777777" w:rsidR="00114A63" w:rsidRPr="00C755BF" w:rsidRDefault="00114A63" w:rsidP="00114A63">
      <w:pPr>
        <w:rPr>
          <w:rFonts w:ascii="Times New Roman" w:hAnsi="Times New Roman"/>
          <w:i/>
          <w:sz w:val="16"/>
          <w:szCs w:val="16"/>
        </w:rPr>
      </w:pPr>
      <w:r w:rsidRPr="00C755BF">
        <w:rPr>
          <w:rFonts w:ascii="Times New Roman" w:hAnsi="Times New Roman"/>
          <w:i/>
          <w:sz w:val="16"/>
          <w:szCs w:val="16"/>
          <w:vertAlign w:val="superscript"/>
        </w:rPr>
        <w:t>2</w:t>
      </w:r>
      <w:r w:rsidRPr="00C755BF">
        <w:rPr>
          <w:rFonts w:ascii="Times New Roman" w:hAnsi="Times New Roman"/>
          <w:i/>
          <w:sz w:val="16"/>
          <w:szCs w:val="16"/>
        </w:rPr>
        <w:t>Chitkara School of Pharmacy, Chitkara University, Himachal Pradesh, India.</w:t>
      </w:r>
    </w:p>
    <w:p w14:paraId="468852F9" w14:textId="77777777" w:rsidR="00114A63" w:rsidRPr="00C755BF" w:rsidRDefault="00114A63" w:rsidP="00114A63">
      <w:pPr>
        <w:rPr>
          <w:lang w:val="en-US"/>
        </w:rPr>
      </w:pPr>
    </w:p>
    <w:p w14:paraId="76E3E6BB" w14:textId="45668681" w:rsidR="00114A63" w:rsidRPr="00FA06DA" w:rsidRDefault="00114A63" w:rsidP="00114A63">
      <w:pPr>
        <w:spacing w:line="360" w:lineRule="auto"/>
        <w:jc w:val="both"/>
        <w:rPr>
          <w:rFonts w:ascii="Times New Roman" w:hAnsi="Times New Roman"/>
          <w:bCs/>
          <w:i/>
          <w:iCs/>
          <w:sz w:val="16"/>
          <w:szCs w:val="16"/>
        </w:rPr>
      </w:pPr>
      <w:r>
        <w:rPr>
          <w:rFonts w:cstheme="minorHAnsi"/>
          <w:b/>
        </w:rPr>
        <w:t xml:space="preserve"> </w:t>
      </w:r>
      <w:r w:rsidRPr="00FA06DA">
        <w:rPr>
          <w:rFonts w:ascii="Times New Roman" w:hAnsi="Times New Roman"/>
          <w:bCs/>
          <w:i/>
          <w:iCs/>
          <w:sz w:val="16"/>
          <w:szCs w:val="16"/>
        </w:rPr>
        <w:t xml:space="preserve">Corresponding author: </w:t>
      </w:r>
      <w:hyperlink r:id="rId5" w:history="1">
        <w:r w:rsidR="00562A23" w:rsidRPr="00E17B06">
          <w:rPr>
            <w:rStyle w:val="Hyperlink"/>
            <w:rFonts w:ascii="Times New Roman" w:hAnsi="Times New Roman"/>
            <w:bCs/>
            <w:i/>
            <w:iCs/>
            <w:sz w:val="16"/>
            <w:szCs w:val="16"/>
          </w:rPr>
          <w:t>jyotsna.kaushal@chitkara.edu.in</w:t>
        </w:r>
      </w:hyperlink>
      <w:r w:rsidR="00562A23">
        <w:rPr>
          <w:rFonts w:ascii="Times New Roman" w:hAnsi="Times New Roman"/>
          <w:bCs/>
          <w:i/>
          <w:iCs/>
          <w:sz w:val="16"/>
          <w:szCs w:val="16"/>
        </w:rPr>
        <w:t xml:space="preserve"> </w:t>
      </w:r>
    </w:p>
    <w:p w14:paraId="201790B1" w14:textId="77777777" w:rsidR="00114A63" w:rsidRPr="008C7442" w:rsidRDefault="00114A63" w:rsidP="00114A63">
      <w:pPr>
        <w:rPr>
          <w:lang w:val="en-US"/>
        </w:rPr>
      </w:pPr>
    </w:p>
    <w:p w14:paraId="43169A69" w14:textId="77777777" w:rsidR="00114A63" w:rsidRPr="00196322" w:rsidRDefault="00114A63" w:rsidP="00114A63">
      <w:pPr>
        <w:rPr>
          <w:lang w:val="en-US"/>
        </w:rPr>
      </w:pPr>
    </w:p>
    <w:p w14:paraId="552E8C41" w14:textId="11E258D1" w:rsidR="00114A63" w:rsidRDefault="00114A63" w:rsidP="00562A23">
      <w:pPr>
        <w:pStyle w:val="Abstract"/>
        <w:spacing w:line="276" w:lineRule="auto"/>
        <w:ind w:left="0"/>
      </w:pPr>
      <w:bookmarkStart w:id="1" w:name="_Hlk128264690"/>
      <w:r w:rsidRPr="00610FFF">
        <w:rPr>
          <w:b/>
          <w:bCs/>
        </w:rPr>
        <w:t>Abstract</w:t>
      </w:r>
      <w:r>
        <w:rPr>
          <w:b/>
          <w:bCs/>
        </w:rPr>
        <w:t>.</w:t>
      </w:r>
      <w:r w:rsidRPr="00610FFF">
        <w:rPr>
          <w:b/>
          <w:bCs/>
        </w:rPr>
        <w:t xml:space="preserve"> </w:t>
      </w:r>
      <w:r w:rsidRPr="00087FA9">
        <w:t>Due to the increase in industrialization, climate change</w:t>
      </w:r>
      <w:r>
        <w:t>,</w:t>
      </w:r>
      <w:r w:rsidRPr="00087FA9">
        <w:t xml:space="preserve"> and urbanization, </w:t>
      </w:r>
      <w:r>
        <w:t xml:space="preserve">the quality of </w:t>
      </w:r>
      <w:r w:rsidRPr="00087FA9">
        <w:t xml:space="preserve">drinking water is </w:t>
      </w:r>
      <w:r>
        <w:t>declining day by day</w:t>
      </w:r>
      <w:r w:rsidRPr="00087FA9">
        <w:t xml:space="preserve">. Fluoride levels in drinking water have seen a remarkable increase in several places </w:t>
      </w:r>
      <w:r>
        <w:t>across</w:t>
      </w:r>
      <w:r w:rsidRPr="00087FA9">
        <w:t xml:space="preserve"> the world</w:t>
      </w:r>
      <w:r>
        <w:t xml:space="preserve"> in the last decade</w:t>
      </w:r>
      <w:r w:rsidRPr="00087FA9">
        <w:t>. The accumulation of fluoride in an aqueous environment is caused by both natural as well as anthropogenic sources. The main concern regarding fluoride contamination is dental and bones related issues. According to WHO guideline</w:t>
      </w:r>
      <w:r>
        <w:t>s</w:t>
      </w:r>
      <w:r w:rsidRPr="00087FA9">
        <w:t>, the permissible limit of fluoride in drinking water is 1.5 mg/L. Fluoride contamination causes a detrimental effect on the health of the p</w:t>
      </w:r>
      <w:r>
        <w:t>eople</w:t>
      </w:r>
      <w:r w:rsidR="00562A23">
        <w:t xml:space="preserve"> [1,2]</w:t>
      </w:r>
      <w:r w:rsidRPr="00087FA9">
        <w:t xml:space="preserve">. </w:t>
      </w:r>
      <w:r>
        <w:t xml:space="preserve">This article highlights the distribution of fluoride in India, as well as the many routes by which it enters the human body and probable fluoride metabolism inside the body. The numerous strategies used to remediate fluoride from water, like precipitation/coagulation, ion exchange, membrane separation, electro-separation, and adsorption are elaborated. </w:t>
      </w:r>
      <w:r w:rsidRPr="00087FA9">
        <w:t>Amongst these techniques, adsorption is one of the best-optimized techniques involving sustainable materials like biochar</w:t>
      </w:r>
      <w:r>
        <w:t>s</w:t>
      </w:r>
      <w:r w:rsidRPr="00087FA9">
        <w:t xml:space="preserve">, which </w:t>
      </w:r>
      <w:r>
        <w:t>are</w:t>
      </w:r>
      <w:r w:rsidRPr="00087FA9">
        <w:t xml:space="preserve"> cost-effective, highly efficient, and environmentally friendly adsorbent</w:t>
      </w:r>
      <w:r>
        <w:t>s</w:t>
      </w:r>
      <w:r w:rsidRPr="00087FA9">
        <w:t>.</w:t>
      </w:r>
      <w:r w:rsidRPr="00F86CDD">
        <w:t xml:space="preserve"> </w:t>
      </w:r>
    </w:p>
    <w:bookmarkEnd w:id="1"/>
    <w:p w14:paraId="75C778D8" w14:textId="472FCCDC" w:rsidR="00114A63" w:rsidRDefault="00114A63" w:rsidP="00562A23">
      <w:pPr>
        <w:pStyle w:val="Abstract"/>
        <w:spacing w:line="276" w:lineRule="auto"/>
        <w:ind w:left="0"/>
      </w:pPr>
      <w:r w:rsidRPr="00D807F6">
        <w:rPr>
          <w:lang w:val="en-US"/>
        </w:rPr>
        <w:t>Keywords:</w:t>
      </w:r>
      <w:r>
        <w:rPr>
          <w:lang w:val="en-US"/>
        </w:rPr>
        <w:t xml:space="preserve"> </w:t>
      </w:r>
      <w:r>
        <w:t xml:space="preserve"> </w:t>
      </w:r>
      <w:r w:rsidRPr="00087FA9">
        <w:t>Water; Fluoride; Adsorption; Biochar; Mechanism</w:t>
      </w:r>
    </w:p>
    <w:p w14:paraId="33216BE9" w14:textId="5AA92281" w:rsidR="003F349F" w:rsidRDefault="00DB3A73" w:rsidP="00562A23">
      <w:pPr>
        <w:pStyle w:val="Abstract"/>
        <w:spacing w:after="0" w:line="276" w:lineRule="auto"/>
        <w:ind w:left="0"/>
        <w:rPr>
          <w:rFonts w:cs="Times"/>
          <w:b/>
          <w:bCs/>
          <w:sz w:val="22"/>
          <w:szCs w:val="22"/>
        </w:rPr>
      </w:pPr>
      <w:r w:rsidRPr="00DB3A73">
        <w:rPr>
          <w:rFonts w:cs="Times"/>
          <w:b/>
          <w:bCs/>
          <w:sz w:val="22"/>
          <w:szCs w:val="22"/>
        </w:rPr>
        <w:t>References</w:t>
      </w:r>
    </w:p>
    <w:p w14:paraId="1AF4EF40" w14:textId="77777777" w:rsidR="00A71214" w:rsidRDefault="0043599B" w:rsidP="00562A23">
      <w:pPr>
        <w:spacing w:line="276" w:lineRule="auto"/>
        <w:jc w:val="both"/>
        <w:rPr>
          <w:rFonts w:ascii="Times" w:hAnsi="Times" w:cs="Times"/>
          <w:sz w:val="20"/>
          <w:shd w:val="clear" w:color="auto" w:fill="FFFFFF"/>
        </w:rPr>
      </w:pPr>
      <w:r>
        <w:rPr>
          <w:rFonts w:ascii="Times" w:hAnsi="Times" w:cs="Times"/>
          <w:sz w:val="20"/>
          <w:shd w:val="clear" w:color="auto" w:fill="FFFFFF"/>
        </w:rPr>
        <w:t xml:space="preserve">[1] </w:t>
      </w:r>
      <w:r w:rsidR="00A809EC" w:rsidRPr="001B7646">
        <w:rPr>
          <w:rFonts w:ascii="Times" w:hAnsi="Times" w:cs="Times"/>
          <w:sz w:val="20"/>
          <w:shd w:val="clear" w:color="auto" w:fill="FFFFFF"/>
        </w:rPr>
        <w:t>Zhou, J., Liu, Y., Han, Y., Jing, F. and Chen, J., 2019. Bone‐derived biochar and magnetic biochar for effective</w:t>
      </w:r>
    </w:p>
    <w:p w14:paraId="102501A6" w14:textId="77777777" w:rsidR="00A71214" w:rsidRDefault="00A71214" w:rsidP="00562A23">
      <w:pPr>
        <w:spacing w:line="276" w:lineRule="auto"/>
        <w:jc w:val="both"/>
        <w:rPr>
          <w:rFonts w:ascii="Times" w:hAnsi="Times" w:cs="Times"/>
          <w:sz w:val="20"/>
          <w:shd w:val="clear" w:color="auto" w:fill="FFFFFF"/>
        </w:rPr>
      </w:pPr>
      <w:r>
        <w:rPr>
          <w:rFonts w:ascii="Times" w:hAnsi="Times" w:cs="Times"/>
          <w:sz w:val="20"/>
          <w:shd w:val="clear" w:color="auto" w:fill="FFFFFF"/>
        </w:rPr>
        <w:t xml:space="preserve">     </w:t>
      </w:r>
      <w:r w:rsidR="00A809EC" w:rsidRPr="001B7646">
        <w:rPr>
          <w:rFonts w:ascii="Times" w:hAnsi="Times" w:cs="Times"/>
          <w:sz w:val="20"/>
          <w:shd w:val="clear" w:color="auto" w:fill="FFFFFF"/>
        </w:rPr>
        <w:t xml:space="preserve"> removal of fluoride in groundwater: Effects of synthesis method and coexisting chromium. Water environment</w:t>
      </w:r>
    </w:p>
    <w:p w14:paraId="74A21ABE" w14:textId="26C44252" w:rsidR="00A809EC" w:rsidRPr="001B7646" w:rsidRDefault="00A71214" w:rsidP="00562A23">
      <w:pPr>
        <w:spacing w:line="276" w:lineRule="auto"/>
        <w:jc w:val="both"/>
        <w:rPr>
          <w:rFonts w:ascii="Times" w:hAnsi="Times" w:cs="Times"/>
          <w:sz w:val="20"/>
          <w:shd w:val="clear" w:color="auto" w:fill="FFFFFF"/>
        </w:rPr>
      </w:pPr>
      <w:r>
        <w:rPr>
          <w:rFonts w:ascii="Times" w:hAnsi="Times" w:cs="Times"/>
          <w:sz w:val="20"/>
          <w:shd w:val="clear" w:color="auto" w:fill="FFFFFF"/>
        </w:rPr>
        <w:t xml:space="preserve">  </w:t>
      </w:r>
      <w:r w:rsidR="00A809EC" w:rsidRPr="001B7646">
        <w:rPr>
          <w:rFonts w:ascii="Times" w:hAnsi="Times" w:cs="Times"/>
          <w:sz w:val="20"/>
          <w:shd w:val="clear" w:color="auto" w:fill="FFFFFF"/>
        </w:rPr>
        <w:t xml:space="preserve"> </w:t>
      </w:r>
      <w:r>
        <w:rPr>
          <w:rFonts w:ascii="Times" w:hAnsi="Times" w:cs="Times"/>
          <w:sz w:val="20"/>
          <w:shd w:val="clear" w:color="auto" w:fill="FFFFFF"/>
        </w:rPr>
        <w:t xml:space="preserve">   </w:t>
      </w:r>
      <w:r w:rsidR="00A809EC" w:rsidRPr="001B7646">
        <w:rPr>
          <w:rFonts w:ascii="Times" w:hAnsi="Times" w:cs="Times"/>
          <w:sz w:val="20"/>
          <w:shd w:val="clear" w:color="auto" w:fill="FFFFFF"/>
        </w:rPr>
        <w:t>research, 91(7), 588-597.</w:t>
      </w:r>
    </w:p>
    <w:p w14:paraId="78F0ADD4" w14:textId="0D084A64" w:rsidR="00A71214" w:rsidRDefault="00A71214" w:rsidP="00562A23">
      <w:pPr>
        <w:spacing w:line="276" w:lineRule="auto"/>
        <w:rPr>
          <w:rFonts w:ascii="Times" w:hAnsi="Times" w:cs="Times"/>
          <w:sz w:val="20"/>
          <w:shd w:val="clear" w:color="auto" w:fill="FFFFFF"/>
        </w:rPr>
      </w:pPr>
      <w:r>
        <w:rPr>
          <w:rFonts w:ascii="Times" w:hAnsi="Times" w:cs="Times"/>
          <w:sz w:val="20"/>
          <w:shd w:val="clear" w:color="auto" w:fill="FFFFFF"/>
        </w:rPr>
        <w:t xml:space="preserve">[2] </w:t>
      </w:r>
      <w:r w:rsidR="00A809EC" w:rsidRPr="001B7646">
        <w:rPr>
          <w:rFonts w:ascii="Times" w:hAnsi="Times" w:cs="Times"/>
          <w:sz w:val="20"/>
          <w:shd w:val="clear" w:color="auto" w:fill="FFFFFF"/>
        </w:rPr>
        <w:t>Narsimha, A. and Rajitha, S., 2018. Spatial distribution and seasonal variation in fluoride enrichment in</w:t>
      </w:r>
      <w:r w:rsidR="00EC5EB0">
        <w:rPr>
          <w:rFonts w:ascii="Times" w:hAnsi="Times" w:cs="Times"/>
          <w:sz w:val="20"/>
          <w:shd w:val="clear" w:color="auto" w:fill="FFFFFF"/>
        </w:rPr>
        <w:t xml:space="preserve"> </w:t>
      </w:r>
    </w:p>
    <w:p w14:paraId="6B710EE0" w14:textId="41357265" w:rsidR="00A71214" w:rsidRPr="00120DA8" w:rsidRDefault="00A71214" w:rsidP="00562A23">
      <w:pPr>
        <w:spacing w:line="276" w:lineRule="auto"/>
        <w:rPr>
          <w:rFonts w:ascii="Times" w:hAnsi="Times" w:cs="Times"/>
          <w:sz w:val="20"/>
          <w:shd w:val="clear" w:color="auto" w:fill="FFFFFF"/>
        </w:rPr>
      </w:pPr>
      <w:r>
        <w:rPr>
          <w:rFonts w:ascii="Times" w:hAnsi="Times" w:cs="Times"/>
          <w:sz w:val="20"/>
          <w:shd w:val="clear" w:color="auto" w:fill="FFFFFF"/>
        </w:rPr>
        <w:t xml:space="preserve">   </w:t>
      </w:r>
      <w:r w:rsidR="00A809EC" w:rsidRPr="001B7646">
        <w:rPr>
          <w:rFonts w:ascii="Times" w:hAnsi="Times" w:cs="Times"/>
          <w:sz w:val="20"/>
          <w:shd w:val="clear" w:color="auto" w:fill="FFFFFF"/>
        </w:rPr>
        <w:t xml:space="preserve"> </w:t>
      </w:r>
      <w:r>
        <w:rPr>
          <w:rFonts w:ascii="Times" w:hAnsi="Times" w:cs="Times"/>
          <w:sz w:val="20"/>
          <w:shd w:val="clear" w:color="auto" w:fill="FFFFFF"/>
        </w:rPr>
        <w:t xml:space="preserve"> </w:t>
      </w:r>
      <w:r w:rsidR="00A809EC" w:rsidRPr="001B7646">
        <w:rPr>
          <w:rFonts w:ascii="Times" w:hAnsi="Times" w:cs="Times"/>
          <w:sz w:val="20"/>
          <w:shd w:val="clear" w:color="auto" w:fill="FFFFFF"/>
        </w:rPr>
        <w:t>groundwater and its associated human health risk assessment in Telangana State, South India. </w:t>
      </w:r>
      <w:r w:rsidR="00A809EC" w:rsidRPr="00120DA8">
        <w:rPr>
          <w:rFonts w:ascii="Times" w:hAnsi="Times" w:cs="Times"/>
          <w:sz w:val="20"/>
          <w:shd w:val="clear" w:color="auto" w:fill="FFFFFF"/>
        </w:rPr>
        <w:t>Human and</w:t>
      </w:r>
    </w:p>
    <w:p w14:paraId="4C649D54" w14:textId="3A7254A0" w:rsidR="00A809EC" w:rsidRPr="001B7646" w:rsidRDefault="00A809EC" w:rsidP="00562A23">
      <w:pPr>
        <w:spacing w:line="276" w:lineRule="auto"/>
        <w:rPr>
          <w:rFonts w:ascii="Times" w:hAnsi="Times" w:cs="Times"/>
          <w:sz w:val="20"/>
          <w:shd w:val="clear" w:color="auto" w:fill="FFFFFF"/>
        </w:rPr>
      </w:pPr>
      <w:r w:rsidRPr="00120DA8">
        <w:rPr>
          <w:rFonts w:ascii="Times" w:hAnsi="Times" w:cs="Times"/>
          <w:sz w:val="20"/>
          <w:shd w:val="clear" w:color="auto" w:fill="FFFFFF"/>
        </w:rPr>
        <w:t xml:space="preserve"> </w:t>
      </w:r>
      <w:r w:rsidR="00A71214" w:rsidRPr="00120DA8">
        <w:rPr>
          <w:rFonts w:ascii="Times" w:hAnsi="Times" w:cs="Times"/>
          <w:sz w:val="20"/>
          <w:shd w:val="clear" w:color="auto" w:fill="FFFFFF"/>
        </w:rPr>
        <w:t xml:space="preserve">    </w:t>
      </w:r>
      <w:r w:rsidRPr="00120DA8">
        <w:rPr>
          <w:rFonts w:ascii="Times" w:hAnsi="Times" w:cs="Times"/>
          <w:sz w:val="20"/>
          <w:shd w:val="clear" w:color="auto" w:fill="FFFFFF"/>
        </w:rPr>
        <w:t>Ecological Risk Assessment: An International Journal, 24</w:t>
      </w:r>
      <w:r w:rsidRPr="001B7646">
        <w:rPr>
          <w:rFonts w:ascii="Times" w:hAnsi="Times" w:cs="Times"/>
          <w:sz w:val="20"/>
          <w:shd w:val="clear" w:color="auto" w:fill="FFFFFF"/>
        </w:rPr>
        <w:t>(8), 2119-2132.</w:t>
      </w:r>
    </w:p>
    <w:p w14:paraId="47E75870" w14:textId="77777777" w:rsidR="00DB3A73" w:rsidRPr="001B7646" w:rsidRDefault="00DB3A73" w:rsidP="00A71214">
      <w:pPr>
        <w:pStyle w:val="Abstract"/>
        <w:ind w:left="0"/>
        <w:jc w:val="left"/>
        <w:rPr>
          <w:rFonts w:cs="Times"/>
          <w:b/>
          <w:bCs/>
          <w:color w:val="auto"/>
        </w:rPr>
      </w:pPr>
    </w:p>
    <w:sectPr w:rsidR="00DB3A73" w:rsidRPr="001B7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bon">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412B"/>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8F0E67"/>
    <w:multiLevelType w:val="hybridMultilevel"/>
    <w:tmpl w:val="647AF1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17C4D40"/>
    <w:multiLevelType w:val="hybridMultilevel"/>
    <w:tmpl w:val="8CFE50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912B737"/>
    <w:multiLevelType w:val="singleLevel"/>
    <w:tmpl w:val="FF668A42"/>
    <w:lvl w:ilvl="0">
      <w:start w:val="1"/>
      <w:numFmt w:val="decimal"/>
      <w:lvlText w:val="[%1]"/>
      <w:lvlJc w:val="left"/>
      <w:pPr>
        <w:ind w:left="360" w:hanging="360"/>
      </w:pPr>
      <w:rPr>
        <w:rFonts w:ascii="Times New Roman" w:hAnsi="Times New Roman" w:cs="Times New Roman" w:hint="default"/>
        <w:sz w:val="20"/>
        <w:szCs w:val="22"/>
      </w:rPr>
    </w:lvl>
  </w:abstractNum>
  <w:num w:numId="1" w16cid:durableId="1965765282">
    <w:abstractNumId w:val="3"/>
    <w:lvlOverride w:ilvl="0">
      <w:startOverride w:val="1"/>
    </w:lvlOverride>
  </w:num>
  <w:num w:numId="2" w16cid:durableId="1950625818">
    <w:abstractNumId w:val="2"/>
  </w:num>
  <w:num w:numId="3" w16cid:durableId="1349789504">
    <w:abstractNumId w:val="1"/>
  </w:num>
  <w:num w:numId="4" w16cid:durableId="360010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A63"/>
    <w:rsid w:val="00114A63"/>
    <w:rsid w:val="00120DA8"/>
    <w:rsid w:val="001B7646"/>
    <w:rsid w:val="00240551"/>
    <w:rsid w:val="003F349F"/>
    <w:rsid w:val="0043599B"/>
    <w:rsid w:val="00446A41"/>
    <w:rsid w:val="00562A23"/>
    <w:rsid w:val="00A71214"/>
    <w:rsid w:val="00A809EC"/>
    <w:rsid w:val="00C940FF"/>
    <w:rsid w:val="00DB3A73"/>
    <w:rsid w:val="00DC49FC"/>
    <w:rsid w:val="00EC5EB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6084"/>
  <w15:chartTrackingRefBased/>
  <w15:docId w15:val="{CF40BBE0-B117-4DD9-AC90-13DAB23B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A63"/>
    <w:pPr>
      <w:spacing w:after="0" w:line="240" w:lineRule="auto"/>
    </w:pPr>
    <w:rPr>
      <w:rFonts w:ascii="Sabon" w:eastAsia="Times New Roman" w:hAnsi="Sabo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leLeft005cm">
    <w:name w:val="Style Title + Left:  0.05 cm"/>
    <w:basedOn w:val="Title"/>
    <w:rsid w:val="00114A63"/>
    <w:pPr>
      <w:spacing w:before="1588" w:after="567"/>
      <w:contextualSpacing w:val="0"/>
    </w:pPr>
    <w:rPr>
      <w:rFonts w:ascii="Times" w:eastAsia="Times New Roman" w:hAnsi="Times" w:cs="Times New Roman"/>
      <w:b/>
      <w:bCs/>
      <w:spacing w:val="0"/>
      <w:kern w:val="0"/>
      <w:sz w:val="34"/>
      <w:szCs w:val="20"/>
    </w:rPr>
  </w:style>
  <w:style w:type="paragraph" w:customStyle="1" w:styleId="Abstract">
    <w:name w:val="Abstract"/>
    <w:rsid w:val="00114A63"/>
    <w:pPr>
      <w:spacing w:after="454" w:line="240" w:lineRule="auto"/>
      <w:ind w:left="1418"/>
      <w:jc w:val="both"/>
    </w:pPr>
    <w:rPr>
      <w:rFonts w:ascii="Times" w:eastAsia="Times New Roman" w:hAnsi="Times" w:cs="Times New Roman"/>
      <w:color w:val="000000"/>
      <w:sz w:val="20"/>
      <w:szCs w:val="20"/>
      <w:lang w:val="en-GB"/>
    </w:rPr>
  </w:style>
  <w:style w:type="paragraph" w:customStyle="1" w:styleId="Els-Affiliation">
    <w:name w:val="Els-Affiliation"/>
    <w:next w:val="Normal"/>
    <w:rsid w:val="00114A63"/>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Els-Author">
    <w:name w:val="Els-Author"/>
    <w:next w:val="Normal"/>
    <w:rsid w:val="00114A63"/>
    <w:pPr>
      <w:keepNext/>
      <w:suppressAutoHyphens/>
      <w:spacing w:line="300" w:lineRule="exact"/>
      <w:jc w:val="center"/>
    </w:pPr>
    <w:rPr>
      <w:rFonts w:ascii="Times New Roman" w:eastAsia="SimSun" w:hAnsi="Times New Roman" w:cs="Times New Roman"/>
      <w:noProof/>
      <w:sz w:val="26"/>
      <w:szCs w:val="20"/>
      <w:lang w:val="en-US"/>
    </w:rPr>
  </w:style>
  <w:style w:type="paragraph" w:styleId="Title">
    <w:name w:val="Title"/>
    <w:basedOn w:val="Normal"/>
    <w:next w:val="Normal"/>
    <w:link w:val="TitleChar"/>
    <w:uiPriority w:val="10"/>
    <w:qFormat/>
    <w:rsid w:val="00114A6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4A63"/>
    <w:rPr>
      <w:rFonts w:asciiTheme="majorHAnsi" w:eastAsiaTheme="majorEastAsia" w:hAnsiTheme="majorHAnsi" w:cstheme="majorBidi"/>
      <w:spacing w:val="-10"/>
      <w:kern w:val="28"/>
      <w:sz w:val="56"/>
      <w:szCs w:val="56"/>
      <w:lang w:val="en-GB"/>
    </w:rPr>
  </w:style>
  <w:style w:type="paragraph" w:styleId="NoSpacing">
    <w:name w:val="No Spacing"/>
    <w:uiPriority w:val="1"/>
    <w:qFormat/>
    <w:rsid w:val="003F349F"/>
    <w:pPr>
      <w:spacing w:after="0" w:line="240" w:lineRule="auto"/>
    </w:pPr>
    <w:rPr>
      <w:rFonts w:eastAsiaTheme="minorEastAsia"/>
      <w:lang w:val="en-US"/>
    </w:rPr>
  </w:style>
  <w:style w:type="paragraph" w:customStyle="1" w:styleId="Bodytext">
    <w:name w:val="Bodytext"/>
    <w:next w:val="Normal"/>
    <w:rsid w:val="003F349F"/>
    <w:pPr>
      <w:spacing w:after="0" w:line="240" w:lineRule="auto"/>
      <w:jc w:val="both"/>
    </w:pPr>
    <w:rPr>
      <w:rFonts w:ascii="Times" w:eastAsia="Times New Roman" w:hAnsi="Times" w:cs="Times New Roman"/>
      <w:iCs/>
      <w:color w:val="000000"/>
      <w:lang w:val="en-US"/>
    </w:rPr>
  </w:style>
  <w:style w:type="paragraph" w:customStyle="1" w:styleId="Sectionnonumber">
    <w:name w:val="Section (no number)"/>
    <w:next w:val="Bodytext"/>
    <w:rsid w:val="003F349F"/>
    <w:pPr>
      <w:spacing w:before="240" w:after="0" w:line="240" w:lineRule="auto"/>
    </w:pPr>
    <w:rPr>
      <w:rFonts w:ascii="Times" w:eastAsia="Times New Roman" w:hAnsi="Times" w:cs="Times New Roman"/>
      <w:b/>
      <w:iCs/>
      <w:color w:val="000000"/>
      <w:lang w:val="en-US"/>
    </w:rPr>
  </w:style>
  <w:style w:type="paragraph" w:styleId="NormalWeb">
    <w:name w:val="Normal (Web)"/>
    <w:uiPriority w:val="99"/>
    <w:semiHidden/>
    <w:unhideWhenUsed/>
    <w:qFormat/>
    <w:rsid w:val="003F349F"/>
    <w:pPr>
      <w:spacing w:before="100" w:beforeAutospacing="1" w:after="100" w:afterAutospacing="1" w:line="276" w:lineRule="auto"/>
    </w:pPr>
    <w:rPr>
      <w:rFonts w:ascii="Times New Roman" w:eastAsia="SimSun" w:hAnsi="Times New Roman" w:cs="Times New Roman"/>
      <w:sz w:val="24"/>
      <w:szCs w:val="24"/>
      <w:lang w:val="en-US" w:eastAsia="zh-CN"/>
    </w:rPr>
  </w:style>
  <w:style w:type="paragraph" w:customStyle="1" w:styleId="BodytextIndented">
    <w:name w:val="BodytextIndented"/>
    <w:basedOn w:val="Normal"/>
    <w:rsid w:val="00DB3A73"/>
    <w:pPr>
      <w:ind w:firstLine="284"/>
      <w:jc w:val="both"/>
    </w:pPr>
    <w:rPr>
      <w:rFonts w:ascii="Times" w:hAnsi="Times"/>
      <w:iCs/>
      <w:color w:val="000000"/>
      <w:szCs w:val="22"/>
      <w:lang w:val="en-US"/>
    </w:rPr>
  </w:style>
  <w:style w:type="paragraph" w:styleId="ListParagraph">
    <w:name w:val="List Paragraph"/>
    <w:basedOn w:val="Normal"/>
    <w:uiPriority w:val="34"/>
    <w:qFormat/>
    <w:rsid w:val="00A809EC"/>
    <w:pPr>
      <w:ind w:left="720"/>
      <w:contextualSpacing/>
    </w:pPr>
  </w:style>
  <w:style w:type="character" w:styleId="Hyperlink">
    <w:name w:val="Hyperlink"/>
    <w:basedOn w:val="DefaultParagraphFont"/>
    <w:uiPriority w:val="99"/>
    <w:unhideWhenUsed/>
    <w:rsid w:val="00562A23"/>
    <w:rPr>
      <w:color w:val="0563C1" w:themeColor="hyperlink"/>
      <w:u w:val="single"/>
    </w:rPr>
  </w:style>
  <w:style w:type="character" w:styleId="UnresolvedMention">
    <w:name w:val="Unresolved Mention"/>
    <w:basedOn w:val="DefaultParagraphFont"/>
    <w:uiPriority w:val="99"/>
    <w:semiHidden/>
    <w:unhideWhenUsed/>
    <w:rsid w:val="00562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6356">
      <w:bodyDiv w:val="1"/>
      <w:marLeft w:val="0"/>
      <w:marRight w:val="0"/>
      <w:marTop w:val="0"/>
      <w:marBottom w:val="0"/>
      <w:divBdr>
        <w:top w:val="none" w:sz="0" w:space="0" w:color="auto"/>
        <w:left w:val="none" w:sz="0" w:space="0" w:color="auto"/>
        <w:bottom w:val="none" w:sz="0" w:space="0" w:color="auto"/>
        <w:right w:val="none" w:sz="0" w:space="0" w:color="auto"/>
      </w:divBdr>
    </w:div>
    <w:div w:id="596717126">
      <w:bodyDiv w:val="1"/>
      <w:marLeft w:val="0"/>
      <w:marRight w:val="0"/>
      <w:marTop w:val="0"/>
      <w:marBottom w:val="0"/>
      <w:divBdr>
        <w:top w:val="none" w:sz="0" w:space="0" w:color="auto"/>
        <w:left w:val="none" w:sz="0" w:space="0" w:color="auto"/>
        <w:bottom w:val="none" w:sz="0" w:space="0" w:color="auto"/>
        <w:right w:val="none" w:sz="0" w:space="0" w:color="auto"/>
      </w:divBdr>
    </w:div>
    <w:div w:id="759371302">
      <w:bodyDiv w:val="1"/>
      <w:marLeft w:val="0"/>
      <w:marRight w:val="0"/>
      <w:marTop w:val="0"/>
      <w:marBottom w:val="0"/>
      <w:divBdr>
        <w:top w:val="none" w:sz="0" w:space="0" w:color="auto"/>
        <w:left w:val="none" w:sz="0" w:space="0" w:color="auto"/>
        <w:bottom w:val="none" w:sz="0" w:space="0" w:color="auto"/>
        <w:right w:val="none" w:sz="0" w:space="0" w:color="auto"/>
      </w:divBdr>
    </w:div>
    <w:div w:id="898133422">
      <w:bodyDiv w:val="1"/>
      <w:marLeft w:val="0"/>
      <w:marRight w:val="0"/>
      <w:marTop w:val="0"/>
      <w:marBottom w:val="0"/>
      <w:divBdr>
        <w:top w:val="none" w:sz="0" w:space="0" w:color="auto"/>
        <w:left w:val="none" w:sz="0" w:space="0" w:color="auto"/>
        <w:bottom w:val="none" w:sz="0" w:space="0" w:color="auto"/>
        <w:right w:val="none" w:sz="0" w:space="0" w:color="auto"/>
      </w:divBdr>
    </w:div>
    <w:div w:id="1103384212">
      <w:bodyDiv w:val="1"/>
      <w:marLeft w:val="0"/>
      <w:marRight w:val="0"/>
      <w:marTop w:val="0"/>
      <w:marBottom w:val="0"/>
      <w:divBdr>
        <w:top w:val="none" w:sz="0" w:space="0" w:color="auto"/>
        <w:left w:val="none" w:sz="0" w:space="0" w:color="auto"/>
        <w:bottom w:val="none" w:sz="0" w:space="0" w:color="auto"/>
        <w:right w:val="none" w:sz="0" w:space="0" w:color="auto"/>
      </w:divBdr>
    </w:div>
    <w:div w:id="1455977877">
      <w:bodyDiv w:val="1"/>
      <w:marLeft w:val="0"/>
      <w:marRight w:val="0"/>
      <w:marTop w:val="0"/>
      <w:marBottom w:val="0"/>
      <w:divBdr>
        <w:top w:val="none" w:sz="0" w:space="0" w:color="auto"/>
        <w:left w:val="none" w:sz="0" w:space="0" w:color="auto"/>
        <w:bottom w:val="none" w:sz="0" w:space="0" w:color="auto"/>
        <w:right w:val="none" w:sz="0" w:space="0" w:color="auto"/>
      </w:divBdr>
    </w:div>
    <w:div w:id="1776901308">
      <w:bodyDiv w:val="1"/>
      <w:marLeft w:val="0"/>
      <w:marRight w:val="0"/>
      <w:marTop w:val="0"/>
      <w:marBottom w:val="0"/>
      <w:divBdr>
        <w:top w:val="none" w:sz="0" w:space="0" w:color="auto"/>
        <w:left w:val="none" w:sz="0" w:space="0" w:color="auto"/>
        <w:bottom w:val="none" w:sz="0" w:space="0" w:color="auto"/>
        <w:right w:val="none" w:sz="0" w:space="0" w:color="auto"/>
      </w:divBdr>
    </w:div>
    <w:div w:id="18758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yotsna.kaushal@chitkara.edu.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Kashyap</dc:creator>
  <cp:keywords/>
  <dc:description/>
  <cp:lastModifiedBy>Pooja Kashyap</cp:lastModifiedBy>
  <cp:revision>3</cp:revision>
  <dcterms:created xsi:type="dcterms:W3CDTF">2023-02-28T08:54:00Z</dcterms:created>
  <dcterms:modified xsi:type="dcterms:W3CDTF">2023-02-28T08:55:00Z</dcterms:modified>
</cp:coreProperties>
</file>