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33" w:rsidRPr="00F97696" w:rsidRDefault="00F04233" w:rsidP="00F04233">
      <w:pPr>
        <w:pStyle w:val="Heading2"/>
        <w:spacing w:before="120" w:after="240" w:line="276" w:lineRule="auto"/>
        <w:ind w:left="0"/>
      </w:pPr>
      <w:r w:rsidRPr="00F97696">
        <w:rPr>
          <w:position w:val="1"/>
        </w:rPr>
        <w:t>Photoluminescence Properties of Polythiophene/Tin Oxide (PTh/SnO</w:t>
      </w:r>
      <w:r w:rsidRPr="00F97696">
        <w:rPr>
          <w:vertAlign w:val="subscript"/>
        </w:rPr>
        <w:t>2</w:t>
      </w:r>
      <w:r w:rsidRPr="00F97696">
        <w:rPr>
          <w:position w:val="1"/>
        </w:rPr>
        <w:t>)</w:t>
      </w:r>
      <w:r w:rsidR="003C7C73">
        <w:rPr>
          <w:position w:val="1"/>
        </w:rPr>
        <w:t xml:space="preserve"> </w:t>
      </w:r>
      <w:r w:rsidRPr="00F97696">
        <w:rPr>
          <w:position w:val="1"/>
        </w:rPr>
        <w:t xml:space="preserve">Polymer </w:t>
      </w:r>
      <w:r w:rsidRPr="00F97696">
        <w:t>Nanocomposites</w:t>
      </w:r>
    </w:p>
    <w:p w:rsidR="00F04233" w:rsidRPr="00AA5FEE" w:rsidRDefault="00F04233" w:rsidP="00F04233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AA5FEE">
        <w:rPr>
          <w:rStyle w:val="AuthorsChar"/>
          <w:b/>
          <w:sz w:val="24"/>
          <w:szCs w:val="24"/>
        </w:rPr>
        <w:t>Darshana</w:t>
      </w:r>
      <w:r w:rsidR="00AA5FEE" w:rsidRPr="00AA5FEE">
        <w:rPr>
          <w:rStyle w:val="AuthorsChar"/>
          <w:b/>
          <w:sz w:val="24"/>
          <w:szCs w:val="24"/>
        </w:rPr>
        <w:t xml:space="preserve"> Upad</w:t>
      </w:r>
      <w:r w:rsidRPr="00AA5FEE">
        <w:rPr>
          <w:rStyle w:val="AuthorsChar"/>
          <w:b/>
          <w:sz w:val="24"/>
          <w:szCs w:val="24"/>
        </w:rPr>
        <w:t>ye Beelagi</w:t>
      </w:r>
      <w:r w:rsidRPr="00AA5FEE">
        <w:rPr>
          <w:rStyle w:val="AuthorsChar"/>
          <w:b/>
          <w:sz w:val="24"/>
          <w:szCs w:val="24"/>
          <w:vertAlign w:val="superscript"/>
        </w:rPr>
        <w:t>1,2</w:t>
      </w:r>
      <w:r w:rsidRPr="00AA5FEE">
        <w:rPr>
          <w:rStyle w:val="AuthorsChar"/>
          <w:b/>
          <w:sz w:val="24"/>
          <w:szCs w:val="24"/>
        </w:rPr>
        <w:t>, N.C.Horti</w:t>
      </w:r>
      <w:r w:rsidRPr="00AA5FEE">
        <w:rPr>
          <w:b/>
          <w:sz w:val="24"/>
          <w:szCs w:val="24"/>
          <w:vertAlign w:val="superscript"/>
        </w:rPr>
        <w:t>1</w:t>
      </w:r>
      <w:r w:rsidRPr="00AA5FEE">
        <w:rPr>
          <w:b/>
          <w:sz w:val="24"/>
          <w:szCs w:val="24"/>
        </w:rPr>
        <w:t xml:space="preserve">, </w:t>
      </w:r>
      <w:r w:rsidRPr="00AA5FEE">
        <w:rPr>
          <w:rStyle w:val="MemberType"/>
          <w:b/>
          <w:i w:val="0"/>
          <w:sz w:val="24"/>
          <w:szCs w:val="24"/>
        </w:rPr>
        <w:t>M.D.Kamatagi</w:t>
      </w:r>
      <w:r w:rsidRPr="00AA5FEE">
        <w:rPr>
          <w:b/>
          <w:bCs/>
          <w:sz w:val="24"/>
          <w:szCs w:val="24"/>
          <w:vertAlign w:val="superscript"/>
        </w:rPr>
        <w:t>1</w:t>
      </w:r>
      <w:r w:rsidRPr="00AA5FEE">
        <w:rPr>
          <w:rStyle w:val="FootnoteReference"/>
          <w:b/>
          <w:bCs/>
          <w:sz w:val="24"/>
          <w:szCs w:val="24"/>
        </w:rPr>
        <w:footnoteReference w:customMarkFollows="1" w:id="2"/>
        <w:t>*</w:t>
      </w:r>
    </w:p>
    <w:p w:rsidR="00F04233" w:rsidRPr="00B77488" w:rsidRDefault="00F04233" w:rsidP="00F04233">
      <w:pPr>
        <w:pStyle w:val="Authors"/>
        <w:framePr w:w="0" w:hSpace="0" w:vSpace="0" w:wrap="auto" w:vAnchor="margin" w:hAnchor="text" w:xAlign="left" w:yAlign="inline"/>
        <w:spacing w:after="0" w:line="276" w:lineRule="auto"/>
        <w:rPr>
          <w:rFonts w:cs="Times New Roman"/>
          <w:sz w:val="22"/>
          <w:szCs w:val="22"/>
        </w:rPr>
      </w:pPr>
      <w:r w:rsidRPr="00B77488">
        <w:rPr>
          <w:rFonts w:cs="Times New Roman"/>
          <w:sz w:val="22"/>
          <w:szCs w:val="22"/>
          <w:vertAlign w:val="superscript"/>
        </w:rPr>
        <w:t>1</w:t>
      </w:r>
      <w:r w:rsidRPr="00B77488">
        <w:rPr>
          <w:rFonts w:cs="Times New Roman"/>
          <w:sz w:val="22"/>
          <w:szCs w:val="22"/>
        </w:rPr>
        <w:t>Department of Physics, S.S. Government First Grade College, Nargund -582 207, Karnataka, India</w:t>
      </w:r>
    </w:p>
    <w:p w:rsidR="00F04233" w:rsidRPr="00B77488" w:rsidRDefault="00F04233" w:rsidP="00F04233">
      <w:pPr>
        <w:pStyle w:val="Authors"/>
        <w:framePr w:w="0" w:hSpace="0" w:vSpace="0" w:wrap="auto" w:vAnchor="margin" w:hAnchor="text" w:xAlign="left" w:yAlign="inline"/>
        <w:spacing w:after="0" w:line="276" w:lineRule="auto"/>
        <w:rPr>
          <w:rFonts w:cs="Times New Roman"/>
          <w:sz w:val="22"/>
          <w:szCs w:val="22"/>
        </w:rPr>
      </w:pPr>
      <w:r w:rsidRPr="00B77488">
        <w:rPr>
          <w:sz w:val="22"/>
          <w:szCs w:val="22"/>
        </w:rPr>
        <w:t xml:space="preserve">       </w:t>
      </w:r>
      <w:r w:rsidR="009974CE">
        <w:rPr>
          <w:rFonts w:cs="Times New Roman"/>
          <w:sz w:val="22"/>
          <w:szCs w:val="22"/>
          <w:vertAlign w:val="superscript"/>
        </w:rPr>
        <w:t>2</w:t>
      </w:r>
      <w:r w:rsidRPr="00B77488">
        <w:rPr>
          <w:rFonts w:cs="Times New Roman"/>
          <w:sz w:val="22"/>
          <w:szCs w:val="22"/>
        </w:rPr>
        <w:t xml:space="preserve">Department of Basic Science, A.G.M.R.  College of Engineering and </w:t>
      </w:r>
      <w:r w:rsidR="009974CE" w:rsidRPr="00B77488">
        <w:rPr>
          <w:rFonts w:cs="Times New Roman"/>
          <w:sz w:val="22"/>
          <w:szCs w:val="22"/>
        </w:rPr>
        <w:t>Technology,</w:t>
      </w:r>
      <w:r w:rsidRPr="00B7748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              </w:t>
      </w:r>
      <w:r w:rsidRPr="00B77488">
        <w:rPr>
          <w:rFonts w:cs="Times New Roman"/>
          <w:sz w:val="22"/>
          <w:szCs w:val="22"/>
        </w:rPr>
        <w:t>Varur -58</w:t>
      </w:r>
      <w:r>
        <w:rPr>
          <w:rFonts w:cs="Times New Roman"/>
          <w:sz w:val="22"/>
          <w:szCs w:val="22"/>
        </w:rPr>
        <w:t>1</w:t>
      </w:r>
      <w:r w:rsidRPr="00B77488">
        <w:rPr>
          <w:rFonts w:cs="Times New Roman"/>
          <w:sz w:val="22"/>
          <w:szCs w:val="22"/>
        </w:rPr>
        <w:t xml:space="preserve"> 207, Karnataka, India</w:t>
      </w:r>
    </w:p>
    <w:p w:rsidR="00F04233" w:rsidRPr="009660FA" w:rsidRDefault="00F04233" w:rsidP="00F04233">
      <w:pPr>
        <w:spacing w:line="276" w:lineRule="auto"/>
        <w:jc w:val="both"/>
        <w:rPr>
          <w:sz w:val="24"/>
          <w:szCs w:val="24"/>
        </w:rPr>
      </w:pPr>
    </w:p>
    <w:p w:rsidR="00F04233" w:rsidRPr="009660FA" w:rsidRDefault="00F04233" w:rsidP="00F04233">
      <w:pPr>
        <w:pStyle w:val="Heading2"/>
        <w:spacing w:line="480" w:lineRule="auto"/>
        <w:ind w:left="0"/>
        <w:rPr>
          <w:sz w:val="24"/>
          <w:szCs w:val="24"/>
        </w:rPr>
      </w:pPr>
      <w:r w:rsidRPr="009660FA">
        <w:rPr>
          <w:sz w:val="24"/>
          <w:szCs w:val="24"/>
        </w:rPr>
        <w:t>Abstract</w:t>
      </w:r>
    </w:p>
    <w:p w:rsidR="004677A7" w:rsidRDefault="00F04233" w:rsidP="00821E1D">
      <w:pPr>
        <w:spacing w:line="360" w:lineRule="auto"/>
        <w:ind w:firstLine="720"/>
        <w:jc w:val="both"/>
        <w:rPr>
          <w:sz w:val="24"/>
          <w:szCs w:val="24"/>
        </w:rPr>
      </w:pPr>
      <w:r w:rsidRPr="009660FA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present </w:t>
      </w:r>
      <w:r w:rsidRPr="009660FA">
        <w:rPr>
          <w:sz w:val="24"/>
          <w:szCs w:val="24"/>
        </w:rPr>
        <w:t>article, polythiophene/tin oxide (PTh/SnO</w:t>
      </w:r>
      <w:r w:rsidRPr="009660FA">
        <w:rPr>
          <w:sz w:val="24"/>
          <w:szCs w:val="24"/>
          <w:vertAlign w:val="subscript"/>
        </w:rPr>
        <w:t>2</w:t>
      </w:r>
      <w:r w:rsidRPr="009660FA">
        <w:rPr>
          <w:sz w:val="24"/>
          <w:szCs w:val="24"/>
        </w:rPr>
        <w:t xml:space="preserve">) polymer nanocomposites </w:t>
      </w:r>
      <w:r>
        <w:rPr>
          <w:sz w:val="24"/>
          <w:szCs w:val="24"/>
        </w:rPr>
        <w:t>are</w:t>
      </w:r>
      <w:r w:rsidRPr="009660FA">
        <w:rPr>
          <w:sz w:val="24"/>
          <w:szCs w:val="24"/>
        </w:rPr>
        <w:t xml:space="preserve"> synthesized through an in-situ chemical poly</w:t>
      </w:r>
      <w:r>
        <w:rPr>
          <w:sz w:val="24"/>
          <w:szCs w:val="24"/>
        </w:rPr>
        <w:t>merization of thiophene monomers using anhydrous FeCl</w:t>
      </w:r>
      <w:r w:rsidRPr="001B7047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as an oxidant. The structural, thermal and optical </w:t>
      </w:r>
      <w:r w:rsidR="007A0404">
        <w:rPr>
          <w:sz w:val="24"/>
          <w:szCs w:val="24"/>
        </w:rPr>
        <w:t>characterization of polymer nanocomposites is</w:t>
      </w:r>
      <w:r>
        <w:rPr>
          <w:sz w:val="24"/>
          <w:szCs w:val="24"/>
        </w:rPr>
        <w:t xml:space="preserve"> carried out through </w:t>
      </w:r>
      <w:r w:rsidRPr="009660FA">
        <w:rPr>
          <w:sz w:val="24"/>
          <w:szCs w:val="24"/>
        </w:rPr>
        <w:t>X-ray diffraction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f</w:t>
      </w:r>
      <w:r w:rsidRPr="009660FA">
        <w:rPr>
          <w:color w:val="000000"/>
          <w:sz w:val="24"/>
          <w:szCs w:val="24"/>
        </w:rPr>
        <w:t>ield emission scanning electron microscopy</w:t>
      </w:r>
      <w:r>
        <w:rPr>
          <w:color w:val="000000"/>
          <w:sz w:val="24"/>
          <w:szCs w:val="24"/>
        </w:rPr>
        <w:t xml:space="preserve">, thermogravimetric analyzer and </w:t>
      </w:r>
      <w:r>
        <w:rPr>
          <w:sz w:val="24"/>
          <w:szCs w:val="24"/>
        </w:rPr>
        <w:t>f</w:t>
      </w:r>
      <w:r w:rsidRPr="009660FA">
        <w:rPr>
          <w:sz w:val="24"/>
          <w:szCs w:val="24"/>
        </w:rPr>
        <w:t>luorescence</w:t>
      </w:r>
      <w:r>
        <w:rPr>
          <w:sz w:val="24"/>
          <w:szCs w:val="24"/>
        </w:rPr>
        <w:t xml:space="preserve"> </w:t>
      </w:r>
      <w:r w:rsidRPr="009660FA">
        <w:rPr>
          <w:sz w:val="24"/>
          <w:szCs w:val="24"/>
        </w:rPr>
        <w:t>emission</w:t>
      </w:r>
      <w:r>
        <w:rPr>
          <w:sz w:val="24"/>
          <w:szCs w:val="24"/>
        </w:rPr>
        <w:t xml:space="preserve"> spectroscopy. XRD spectra reveal the </w:t>
      </w:r>
      <w:r w:rsidRPr="009660FA">
        <w:rPr>
          <w:sz w:val="24"/>
          <w:szCs w:val="24"/>
        </w:rPr>
        <w:t xml:space="preserve">formation of pure polythiophene and </w:t>
      </w:r>
      <w:r>
        <w:rPr>
          <w:sz w:val="24"/>
          <w:szCs w:val="24"/>
        </w:rPr>
        <w:t xml:space="preserve">an </w:t>
      </w:r>
      <w:r w:rsidRPr="009660FA">
        <w:rPr>
          <w:sz w:val="24"/>
          <w:szCs w:val="24"/>
        </w:rPr>
        <w:t>incorporation of SnO</w:t>
      </w:r>
      <w:r w:rsidRPr="009660FA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 w:rsidRPr="009660FA">
        <w:rPr>
          <w:sz w:val="24"/>
          <w:szCs w:val="24"/>
        </w:rPr>
        <w:t>nanofiller into the polythiophene matrix</w:t>
      </w:r>
      <w:r>
        <w:rPr>
          <w:sz w:val="24"/>
          <w:szCs w:val="24"/>
        </w:rPr>
        <w:t>. T</w:t>
      </w:r>
      <w:r w:rsidRPr="009660FA">
        <w:rPr>
          <w:sz w:val="24"/>
          <w:szCs w:val="24"/>
        </w:rPr>
        <w:t>he formation of irregular rod and chain like structures</w:t>
      </w:r>
      <w:r>
        <w:rPr>
          <w:sz w:val="24"/>
          <w:szCs w:val="24"/>
        </w:rPr>
        <w:t xml:space="preserve"> are noticed through</w:t>
      </w:r>
      <w:r w:rsidRPr="00F04233">
        <w:rPr>
          <w:sz w:val="24"/>
          <w:szCs w:val="24"/>
        </w:rPr>
        <w:t xml:space="preserve"> </w:t>
      </w:r>
      <w:r>
        <w:rPr>
          <w:sz w:val="24"/>
          <w:szCs w:val="24"/>
        </w:rPr>
        <w:t>FESEM images</w:t>
      </w:r>
      <w:r w:rsidRPr="009660FA">
        <w:rPr>
          <w:sz w:val="24"/>
          <w:szCs w:val="24"/>
        </w:rPr>
        <w:t xml:space="preserve">. TGA results reveal </w:t>
      </w:r>
      <w:r w:rsidR="006F515D">
        <w:rPr>
          <w:sz w:val="24"/>
          <w:szCs w:val="24"/>
        </w:rPr>
        <w:t xml:space="preserve">that </w:t>
      </w:r>
      <w:r w:rsidRPr="009660FA">
        <w:rPr>
          <w:sz w:val="24"/>
          <w:szCs w:val="24"/>
        </w:rPr>
        <w:t>the thermal stability of polymer nanocomposites</w:t>
      </w:r>
      <w:r>
        <w:rPr>
          <w:sz w:val="24"/>
          <w:szCs w:val="24"/>
        </w:rPr>
        <w:t xml:space="preserve"> </w:t>
      </w:r>
      <w:r w:rsidR="009974CE">
        <w:rPr>
          <w:sz w:val="24"/>
          <w:szCs w:val="24"/>
        </w:rPr>
        <w:t xml:space="preserve">varies </w:t>
      </w:r>
      <w:r w:rsidR="009974CE" w:rsidRPr="009660FA">
        <w:rPr>
          <w:sz w:val="24"/>
          <w:szCs w:val="24"/>
        </w:rPr>
        <w:t>because</w:t>
      </w:r>
      <w:r>
        <w:rPr>
          <w:sz w:val="24"/>
          <w:szCs w:val="24"/>
        </w:rPr>
        <w:t xml:space="preserve"> of the strong interaction between nanofiller and polymer matrix. </w:t>
      </w:r>
      <w:r w:rsidRPr="009660FA">
        <w:rPr>
          <w:sz w:val="24"/>
          <w:szCs w:val="24"/>
        </w:rPr>
        <w:t xml:space="preserve">Fluorescence emission spectra show the emission intensity of polymer nanocomposites </w:t>
      </w:r>
      <w:r>
        <w:rPr>
          <w:sz w:val="24"/>
          <w:szCs w:val="24"/>
        </w:rPr>
        <w:t xml:space="preserve">decreases as the </w:t>
      </w:r>
      <w:r w:rsidRPr="009660FA">
        <w:rPr>
          <w:sz w:val="24"/>
          <w:szCs w:val="24"/>
        </w:rPr>
        <w:t>concentration of SnO</w:t>
      </w:r>
      <w:r w:rsidRPr="009660FA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 w:rsidRPr="009660FA">
        <w:rPr>
          <w:sz w:val="24"/>
          <w:szCs w:val="24"/>
        </w:rPr>
        <w:t>nanofiller</w:t>
      </w:r>
      <w:r>
        <w:rPr>
          <w:sz w:val="24"/>
          <w:szCs w:val="24"/>
        </w:rPr>
        <w:t xml:space="preserve"> increases </w:t>
      </w:r>
      <w:r w:rsidRPr="009660FA">
        <w:rPr>
          <w:sz w:val="24"/>
          <w:szCs w:val="24"/>
        </w:rPr>
        <w:t xml:space="preserve">due to the variation of </w:t>
      </w:r>
      <w:r w:rsidR="006F515D">
        <w:rPr>
          <w:sz w:val="24"/>
          <w:szCs w:val="24"/>
        </w:rPr>
        <w:t>in</w:t>
      </w:r>
      <w:r w:rsidRPr="009660FA">
        <w:rPr>
          <w:sz w:val="24"/>
          <w:szCs w:val="24"/>
        </w:rPr>
        <w:t xml:space="preserve"> electron-hole recombination</w:t>
      </w:r>
      <w:r>
        <w:rPr>
          <w:sz w:val="24"/>
          <w:szCs w:val="24"/>
        </w:rPr>
        <w:t xml:space="preserve"> and conjugation length of polymer chain. Our results </w:t>
      </w:r>
      <w:r w:rsidR="009974CE">
        <w:rPr>
          <w:sz w:val="24"/>
          <w:szCs w:val="24"/>
        </w:rPr>
        <w:t>of fluorescence emission analyse</w:t>
      </w:r>
      <w:r>
        <w:rPr>
          <w:sz w:val="24"/>
          <w:szCs w:val="24"/>
        </w:rPr>
        <w:t xml:space="preserve">s suggest the </w:t>
      </w:r>
      <w:r w:rsidRPr="009660FA">
        <w:rPr>
          <w:sz w:val="24"/>
          <w:szCs w:val="24"/>
        </w:rPr>
        <w:t>PTh/SnO</w:t>
      </w:r>
      <w:r w:rsidRPr="009660FA">
        <w:rPr>
          <w:sz w:val="24"/>
          <w:szCs w:val="24"/>
          <w:vertAlign w:val="subscript"/>
        </w:rPr>
        <w:t>2</w:t>
      </w:r>
      <w:r w:rsidRPr="009660FA">
        <w:rPr>
          <w:sz w:val="24"/>
          <w:szCs w:val="24"/>
        </w:rPr>
        <w:t xml:space="preserve"> polymer nanocomposites</w:t>
      </w:r>
      <w:r>
        <w:rPr>
          <w:sz w:val="24"/>
          <w:szCs w:val="24"/>
        </w:rPr>
        <w:t xml:space="preserve"> could be </w:t>
      </w:r>
      <w:r w:rsidR="009974CE">
        <w:rPr>
          <w:sz w:val="24"/>
          <w:szCs w:val="24"/>
        </w:rPr>
        <w:t>potential material</w:t>
      </w:r>
      <w:r>
        <w:rPr>
          <w:sz w:val="24"/>
          <w:szCs w:val="24"/>
        </w:rPr>
        <w:t xml:space="preserve"> for photonic </w:t>
      </w:r>
      <w:r w:rsidR="009974CE">
        <w:rPr>
          <w:sz w:val="24"/>
          <w:szCs w:val="24"/>
        </w:rPr>
        <w:t>applications.</w:t>
      </w:r>
    </w:p>
    <w:p w:rsidR="00821E1D" w:rsidRDefault="00896497" w:rsidP="00896497">
      <w:pPr>
        <w:spacing w:line="360" w:lineRule="auto"/>
        <w:ind w:firstLine="720"/>
        <w:jc w:val="center"/>
        <w:rPr>
          <w:sz w:val="24"/>
          <w:szCs w:val="24"/>
        </w:rPr>
      </w:pPr>
      <w:r w:rsidRPr="00896497">
        <w:rPr>
          <w:sz w:val="24"/>
          <w:szCs w:val="24"/>
        </w:rPr>
        <w:drawing>
          <wp:inline distT="0" distB="0" distL="0" distR="0">
            <wp:extent cx="2609695" cy="2009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45" cy="203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1D" w:rsidRPr="00F04233" w:rsidRDefault="00896497" w:rsidP="00821E1D">
      <w:pPr>
        <w:spacing w:line="360" w:lineRule="auto"/>
        <w:ind w:firstLine="720"/>
        <w:jc w:val="both"/>
        <w:rPr>
          <w:sz w:val="24"/>
          <w:szCs w:val="24"/>
        </w:rPr>
      </w:pPr>
      <w:r w:rsidRPr="00896497">
        <w:rPr>
          <w:b/>
        </w:rPr>
        <w:t>Figure</w:t>
      </w:r>
      <w:r w:rsidRPr="00896497">
        <w:t>: Photoluminescence spectra of PTh/SnO</w:t>
      </w:r>
      <w:r w:rsidRPr="00896497">
        <w:rPr>
          <w:vertAlign w:val="subscript"/>
        </w:rPr>
        <w:t>2</w:t>
      </w:r>
      <w:r w:rsidRPr="00896497">
        <w:t xml:space="preserve"> samples with different SnO</w:t>
      </w:r>
      <w:r w:rsidRPr="00896497">
        <w:rPr>
          <w:vertAlign w:val="subscript"/>
        </w:rPr>
        <w:t>2</w:t>
      </w:r>
      <w:r w:rsidRPr="00896497">
        <w:t xml:space="preserve"> samples.</w:t>
      </w:r>
    </w:p>
    <w:sectPr w:rsidR="00821E1D" w:rsidRPr="00F04233" w:rsidSect="00467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6AE" w:rsidRDefault="007536AE" w:rsidP="00F04233">
      <w:r>
        <w:separator/>
      </w:r>
    </w:p>
  </w:endnote>
  <w:endnote w:type="continuationSeparator" w:id="1">
    <w:p w:rsidR="007536AE" w:rsidRDefault="007536AE" w:rsidP="00F0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6AE" w:rsidRDefault="007536AE" w:rsidP="00F04233">
      <w:r>
        <w:separator/>
      </w:r>
    </w:p>
  </w:footnote>
  <w:footnote w:type="continuationSeparator" w:id="1">
    <w:p w:rsidR="007536AE" w:rsidRDefault="007536AE" w:rsidP="00F04233">
      <w:r>
        <w:continuationSeparator/>
      </w:r>
    </w:p>
  </w:footnote>
  <w:footnote w:id="2">
    <w:p w:rsidR="00F04233" w:rsidRDefault="00F04233" w:rsidP="00F04233">
      <w:pPr>
        <w:pStyle w:val="Authors"/>
        <w:spacing w:after="0" w:line="276" w:lineRule="auto"/>
        <w:jc w:val="both"/>
        <w:rPr>
          <w:szCs w:val="24"/>
        </w:rPr>
      </w:pPr>
    </w:p>
    <w:p w:rsidR="00F04233" w:rsidRDefault="00F04233" w:rsidP="00F04233">
      <w:pPr>
        <w:pStyle w:val="Authors"/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Corresponding author: </w:t>
      </w:r>
    </w:p>
    <w:p w:rsidR="00F04233" w:rsidRPr="00821E1D" w:rsidRDefault="00F04233" w:rsidP="00821E1D">
      <w:pPr>
        <w:pStyle w:val="Authors"/>
        <w:numPr>
          <w:ilvl w:val="0"/>
          <w:numId w:val="1"/>
        </w:numPr>
        <w:spacing w:after="0" w:line="276" w:lineRule="auto"/>
        <w:jc w:val="both"/>
        <w:rPr>
          <w:i/>
        </w:rPr>
      </w:pPr>
      <w:r w:rsidRPr="000A0A75">
        <w:rPr>
          <w:b/>
          <w:szCs w:val="24"/>
        </w:rPr>
        <w:t>Dr. M.D. Kamatagi,</w:t>
      </w:r>
      <w:r>
        <w:rPr>
          <w:szCs w:val="24"/>
        </w:rPr>
        <w:t xml:space="preserve"> </w:t>
      </w:r>
      <w:r w:rsidR="00146349">
        <w:rPr>
          <w:szCs w:val="24"/>
        </w:rPr>
        <w:t>Associate</w:t>
      </w:r>
      <w:r>
        <w:rPr>
          <w:szCs w:val="24"/>
        </w:rPr>
        <w:t xml:space="preserve"> Professor, </w:t>
      </w:r>
      <w:r>
        <w:t xml:space="preserve">Department of Physics, S.S. Government First Grade College, Nargund -582 207, India Mob: +91-8884606386, </w:t>
      </w:r>
      <w:r>
        <w:rPr>
          <w:i/>
        </w:rPr>
        <w:t xml:space="preserve">e-mail: </w:t>
      </w:r>
      <w:hyperlink r:id="rId1" w:history="1">
        <w:r>
          <w:rPr>
            <w:rStyle w:val="Hyperlink"/>
            <w:i/>
          </w:rPr>
          <w:t>indmallesh@gmail.com</w:t>
        </w:r>
      </w:hyperlink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92D"/>
    <w:multiLevelType w:val="hybridMultilevel"/>
    <w:tmpl w:val="947CCF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233"/>
    <w:rsid w:val="000E30A5"/>
    <w:rsid w:val="00146349"/>
    <w:rsid w:val="003C7C73"/>
    <w:rsid w:val="004677A7"/>
    <w:rsid w:val="006F515D"/>
    <w:rsid w:val="007536AE"/>
    <w:rsid w:val="007A0404"/>
    <w:rsid w:val="00821E1D"/>
    <w:rsid w:val="00896497"/>
    <w:rsid w:val="009974CE"/>
    <w:rsid w:val="00AA5FEE"/>
    <w:rsid w:val="00B47150"/>
    <w:rsid w:val="00F0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2">
    <w:name w:val="heading 2"/>
    <w:basedOn w:val="Normal"/>
    <w:link w:val="Heading2Char"/>
    <w:uiPriority w:val="1"/>
    <w:qFormat/>
    <w:rsid w:val="00F04233"/>
    <w:pPr>
      <w:ind w:left="144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04233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styleId="Hyperlink">
    <w:name w:val="Hyperlink"/>
    <w:uiPriority w:val="99"/>
    <w:unhideWhenUsed/>
    <w:rsid w:val="00F0423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04233"/>
    <w:pPr>
      <w:widowControl/>
      <w:autoSpaceDE/>
      <w:autoSpaceDN/>
    </w:pPr>
    <w:rPr>
      <w:rFonts w:cs="Tunga"/>
      <w:sz w:val="20"/>
      <w:szCs w:val="20"/>
      <w:lang w:bidi="kn-IN"/>
    </w:rPr>
  </w:style>
  <w:style w:type="character" w:customStyle="1" w:styleId="FootnoteTextChar">
    <w:name w:val="Footnote Text Char"/>
    <w:basedOn w:val="DefaultParagraphFont"/>
    <w:link w:val="FootnoteText"/>
    <w:semiHidden/>
    <w:rsid w:val="00F04233"/>
    <w:rPr>
      <w:rFonts w:ascii="Times New Roman" w:eastAsia="Times New Roman" w:hAnsi="Times New Roman" w:cs="Tunga"/>
      <w:sz w:val="20"/>
      <w:szCs w:val="20"/>
      <w:lang w:val="en-US" w:bidi="kn-IN"/>
    </w:rPr>
  </w:style>
  <w:style w:type="paragraph" w:customStyle="1" w:styleId="Authors">
    <w:name w:val="Authors"/>
    <w:basedOn w:val="Normal"/>
    <w:next w:val="Normal"/>
    <w:link w:val="AuthorsChar"/>
    <w:rsid w:val="00F04233"/>
    <w:pPr>
      <w:framePr w:w="9072" w:hSpace="187" w:vSpace="187" w:wrap="notBeside" w:vAnchor="text" w:hAnchor="page" w:xAlign="center" w:y="1"/>
      <w:widowControl/>
      <w:spacing w:after="320"/>
      <w:jc w:val="center"/>
    </w:pPr>
    <w:rPr>
      <w:rFonts w:cs="Tunga"/>
      <w:sz w:val="20"/>
      <w:szCs w:val="20"/>
      <w:lang w:bidi="kn-IN"/>
    </w:rPr>
  </w:style>
  <w:style w:type="character" w:styleId="FootnoteReference">
    <w:name w:val="footnote reference"/>
    <w:semiHidden/>
    <w:unhideWhenUsed/>
    <w:rsid w:val="00F04233"/>
    <w:rPr>
      <w:vertAlign w:val="superscript"/>
    </w:rPr>
  </w:style>
  <w:style w:type="character" w:customStyle="1" w:styleId="MemberType">
    <w:name w:val="MemberType"/>
    <w:rsid w:val="00F0423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uthorsChar">
    <w:name w:val="Authors Char"/>
    <w:link w:val="Authors"/>
    <w:rsid w:val="00F04233"/>
    <w:rPr>
      <w:rFonts w:ascii="Times New Roman" w:eastAsia="Times New Roman" w:hAnsi="Times New Roman" w:cs="Tunga"/>
      <w:sz w:val="20"/>
      <w:szCs w:val="20"/>
      <w:lang w:val="en-US" w:bidi="k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9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dmalle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2023-02-28T15:09:00Z</dcterms:created>
  <dcterms:modified xsi:type="dcterms:W3CDTF">2023-02-28T15:24:00Z</dcterms:modified>
</cp:coreProperties>
</file>