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5C" w:rsidRPr="00B92525" w:rsidRDefault="00070A5C" w:rsidP="00070A5C">
      <w:pPr>
        <w:spacing w:before="240" w:line="240" w:lineRule="auto"/>
        <w:rPr>
          <w:rFonts w:ascii="Times New Roman" w:hAnsi="Times New Roman" w:cs="Times New Roman"/>
          <w:sz w:val="34"/>
          <w:szCs w:val="34"/>
        </w:rPr>
      </w:pPr>
      <w:r w:rsidRPr="00B92525">
        <w:rPr>
          <w:rFonts w:ascii="Times New Roman" w:hAnsi="Times New Roman" w:cs="Times New Roman"/>
          <w:noProof/>
          <w:sz w:val="34"/>
          <w:szCs w:val="34"/>
          <w:lang w:eastAsia="en-IN"/>
        </w:rPr>
        <mc:AlternateContent>
          <mc:Choice Requires="wps">
            <w:drawing>
              <wp:anchor distT="0" distB="0" distL="114300" distR="114300" simplePos="0" relativeHeight="251659264" behindDoc="0" locked="0" layoutInCell="1" allowOverlap="1" wp14:anchorId="2B5C3377" wp14:editId="0B2F140E">
                <wp:simplePos x="0" y="0"/>
                <wp:positionH relativeFrom="column">
                  <wp:posOffset>7411893</wp:posOffset>
                </wp:positionH>
                <wp:positionV relativeFrom="paragraph">
                  <wp:posOffset>-429491</wp:posOffset>
                </wp:positionV>
                <wp:extent cx="208107" cy="0"/>
                <wp:effectExtent l="0" t="0" r="20955" b="19050"/>
                <wp:wrapNone/>
                <wp:docPr id="6" name="Straight Connector 6"/>
                <wp:cNvGraphicFramePr/>
                <a:graphic xmlns:a="http://schemas.openxmlformats.org/drawingml/2006/main">
                  <a:graphicData uri="http://schemas.microsoft.com/office/word/2010/wordprocessingShape">
                    <wps:wsp>
                      <wps:cNvCnPr/>
                      <wps:spPr>
                        <a:xfrm flipH="1">
                          <a:off x="0" y="0"/>
                          <a:ext cx="208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6pt,-33.8pt" to="600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" strokecolor="black [3040]"/>
            </w:pict>
          </mc:Fallback>
        </mc:AlternateContent>
      </w:r>
      <w:r>
        <w:rPr>
          <w:rFonts w:ascii="Times New Roman" w:hAnsi="Times New Roman" w:cs="Times New Roman"/>
          <w:b/>
          <w:sz w:val="34"/>
          <w:szCs w:val="34"/>
        </w:rPr>
        <w:t xml:space="preserve">              </w:t>
      </w:r>
      <w:r w:rsidRPr="00B92525">
        <w:rPr>
          <w:rFonts w:ascii="Times New Roman" w:hAnsi="Times New Roman" w:cs="Times New Roman"/>
          <w:b/>
          <w:sz w:val="34"/>
          <w:szCs w:val="34"/>
        </w:rPr>
        <w:t>Synthesis of organic conjugated</w:t>
      </w:r>
      <w:r>
        <w:rPr>
          <w:rFonts w:ascii="Times New Roman" w:hAnsi="Times New Roman" w:cs="Times New Roman"/>
          <w:b/>
          <w:sz w:val="34"/>
          <w:szCs w:val="34"/>
        </w:rPr>
        <w:t xml:space="preserve"> </w:t>
      </w:r>
      <w:r w:rsidRPr="00B92525">
        <w:rPr>
          <w:rFonts w:ascii="Times New Roman" w:hAnsi="Times New Roman" w:cs="Times New Roman"/>
          <w:b/>
          <w:sz w:val="34"/>
          <w:szCs w:val="34"/>
        </w:rPr>
        <w:t>polymers</w:t>
      </w:r>
      <w:r>
        <w:rPr>
          <w:rFonts w:ascii="Times New Roman" w:hAnsi="Times New Roman" w:cs="Times New Roman"/>
          <w:b/>
          <w:sz w:val="34"/>
          <w:szCs w:val="34"/>
        </w:rPr>
        <w:t>: A review</w:t>
      </w:r>
    </w:p>
    <w:p w:rsidR="00070A5C" w:rsidRPr="00B92525" w:rsidRDefault="00070A5C" w:rsidP="00070A5C">
      <w:pPr>
        <w:spacing w:before="240" w:line="240" w:lineRule="auto"/>
        <w:rPr>
          <w:rFonts w:ascii="Times New Roman" w:hAnsi="Times New Roman" w:cs="Times New Roman"/>
          <w:sz w:val="26"/>
          <w:szCs w:val="26"/>
        </w:rPr>
      </w:pPr>
      <w:r w:rsidRPr="004F048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F048B">
        <w:rPr>
          <w:rFonts w:ascii="Times New Roman" w:hAnsi="Times New Roman" w:cs="Times New Roman"/>
          <w:sz w:val="20"/>
          <w:szCs w:val="20"/>
        </w:rPr>
        <w:t xml:space="preserve"> </w:t>
      </w:r>
      <w:r w:rsidRPr="00B92525">
        <w:rPr>
          <w:rFonts w:ascii="Times New Roman" w:hAnsi="Times New Roman" w:cs="Times New Roman"/>
          <w:sz w:val="26"/>
          <w:szCs w:val="26"/>
        </w:rPr>
        <w:t>Neha Prajapati</w:t>
      </w:r>
      <w:r>
        <w:rPr>
          <w:rFonts w:ascii="Times New Roman" w:hAnsi="Times New Roman" w:cs="Times New Roman"/>
          <w:sz w:val="26"/>
          <w:szCs w:val="26"/>
          <w:vertAlign w:val="superscript"/>
        </w:rPr>
        <w:t>1</w:t>
      </w:r>
      <w:r w:rsidRPr="00B92525">
        <w:rPr>
          <w:rFonts w:ascii="Times New Roman" w:hAnsi="Times New Roman" w:cs="Times New Roman"/>
          <w:sz w:val="26"/>
          <w:szCs w:val="26"/>
        </w:rPr>
        <w:t xml:space="preserve">, </w:t>
      </w:r>
      <w:r>
        <w:rPr>
          <w:rFonts w:ascii="Times New Roman" w:hAnsi="Times New Roman" w:cs="Times New Roman"/>
          <w:sz w:val="26"/>
          <w:szCs w:val="26"/>
        </w:rPr>
        <w:t>Jagdeep Kumar</w:t>
      </w:r>
      <w:r>
        <w:rPr>
          <w:rFonts w:ascii="Times New Roman" w:hAnsi="Times New Roman" w:cs="Times New Roman"/>
          <w:sz w:val="26"/>
          <w:szCs w:val="26"/>
          <w:vertAlign w:val="superscript"/>
        </w:rPr>
        <w:t>2</w:t>
      </w:r>
      <w:r w:rsidRPr="00B92525">
        <w:rPr>
          <w:rFonts w:ascii="Times New Roman" w:hAnsi="Times New Roman" w:cs="Times New Roman"/>
          <w:sz w:val="26"/>
          <w:szCs w:val="26"/>
        </w:rPr>
        <w:t xml:space="preserve"> </w:t>
      </w:r>
    </w:p>
    <w:p w:rsidR="00070A5C" w:rsidRDefault="00070A5C" w:rsidP="00070A5C">
      <w:pPr>
        <w:spacing w:before="24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                                                                                    a </w:t>
      </w:r>
      <w:r w:rsidRPr="004F048B">
        <w:rPr>
          <w:rFonts w:ascii="Times New Roman" w:hAnsi="Times New Roman" w:cs="Times New Roman"/>
          <w:sz w:val="20"/>
          <w:szCs w:val="20"/>
        </w:rPr>
        <w:t xml:space="preserve">Department of Applied Sciences, </w:t>
      </w:r>
    </w:p>
    <w:p w:rsidR="00070A5C" w:rsidRDefault="00070A5C" w:rsidP="00070A5C">
      <w:pPr>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                             Department of chemistry, Chandigarh </w:t>
      </w:r>
      <w:r w:rsidRPr="004F048B">
        <w:rPr>
          <w:rFonts w:ascii="Times New Roman" w:hAnsi="Times New Roman" w:cs="Times New Roman"/>
          <w:sz w:val="20"/>
          <w:szCs w:val="20"/>
        </w:rPr>
        <w:t>University Mohali</w:t>
      </w:r>
      <w:r>
        <w:rPr>
          <w:rFonts w:ascii="Times New Roman" w:hAnsi="Times New Roman" w:cs="Times New Roman"/>
          <w:sz w:val="20"/>
          <w:szCs w:val="20"/>
        </w:rPr>
        <w:t xml:space="preserve"> Punjab</w:t>
      </w:r>
      <w:r w:rsidRPr="004F048B">
        <w:rPr>
          <w:rFonts w:ascii="Times New Roman" w:hAnsi="Times New Roman" w:cs="Times New Roman"/>
          <w:sz w:val="20"/>
          <w:szCs w:val="20"/>
        </w:rPr>
        <w:t>140143, India</w:t>
      </w:r>
    </w:p>
    <w:p w:rsidR="00070A5C" w:rsidRDefault="00070A5C" w:rsidP="00070A5C">
      <w:pPr>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                                                        Email:nehaprajapati2706@gmail.com</w:t>
      </w:r>
    </w:p>
    <w:p w:rsidR="00070A5C" w:rsidRDefault="00070A5C" w:rsidP="00070A5C">
      <w:pPr>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                                                        Email: jagdeepkumar.uis@cumail.in</w:t>
      </w:r>
    </w:p>
    <w:p w:rsidR="00070A5C" w:rsidRPr="001B403E" w:rsidRDefault="00070A5C" w:rsidP="00070A5C">
      <w:pPr>
        <w:spacing w:before="240" w:line="240" w:lineRule="auto"/>
        <w:jc w:val="both"/>
        <w:rPr>
          <w:rFonts w:ascii="Times New Roman" w:hAnsi="Times New Roman" w:cs="Times New Roman"/>
          <w:sz w:val="20"/>
          <w:szCs w:val="20"/>
        </w:rPr>
      </w:pPr>
      <w:r w:rsidRPr="004F048B">
        <w:rPr>
          <w:rFonts w:ascii="Times New Roman" w:hAnsi="Times New Roman" w:cs="Times New Roman"/>
          <w:b/>
          <w:sz w:val="18"/>
          <w:szCs w:val="18"/>
        </w:rPr>
        <w:t>Abstrac</w:t>
      </w:r>
      <w:r w:rsidRPr="004F048B">
        <w:rPr>
          <w:rFonts w:ascii="Times New Roman" w:hAnsi="Times New Roman" w:cs="Times New Roman"/>
          <w:sz w:val="18"/>
          <w:szCs w:val="18"/>
        </w:rPr>
        <w:t xml:space="preserve">t: </w:t>
      </w:r>
    </w:p>
    <w:p w:rsidR="00070A5C" w:rsidRPr="004F048B" w:rsidRDefault="00070A5C" w:rsidP="00070A5C">
      <w:pPr>
        <w:spacing w:before="240" w:line="240" w:lineRule="auto"/>
        <w:jc w:val="both"/>
        <w:rPr>
          <w:rFonts w:ascii="Times New Roman" w:hAnsi="Times New Roman" w:cs="Times New Roman"/>
          <w:sz w:val="18"/>
          <w:szCs w:val="18"/>
        </w:rPr>
      </w:pPr>
      <w:r w:rsidRPr="00A115DF">
        <w:rPr>
          <w:rFonts w:ascii="Times New Roman" w:hAnsi="Times New Roman" w:cs="Times New Roman"/>
          <w:sz w:val="18"/>
          <w:szCs w:val="18"/>
        </w:rPr>
        <w:t>Conducting polymers(CPs) have received a great deal of attention due to their excellent properties, including tuneable electrical properties, optical properties, high mechanical performance, ease of synthesis, and fabrication compared to other traditional inorganic materials. Conducting polymer (CPs) properties make them useful in a variety of practical industries such as sensors, conductive adhesives, and energy storage devices. These materials are referred to as "organic semiconductors" because they exhibit behaviour that is comparable to that of an inorganic semiconductor</w:t>
      </w:r>
      <w:r>
        <w:rPr>
          <w:rFonts w:ascii="Times New Roman" w:hAnsi="Times New Roman" w:cs="Times New Roman"/>
          <w:sz w:val="18"/>
          <w:szCs w:val="18"/>
        </w:rPr>
        <w:t xml:space="preserve">. Since their </w:t>
      </w:r>
      <w:r w:rsidRPr="000B305E">
        <w:rPr>
          <w:rFonts w:ascii="Times New Roman" w:hAnsi="Times New Roman" w:cs="Times New Roman"/>
          <w:sz w:val="18"/>
          <w:szCs w:val="18"/>
        </w:rPr>
        <w:t>first discovery in 1977, CPs' electr</w:t>
      </w:r>
      <w:r>
        <w:rPr>
          <w:rFonts w:ascii="Times New Roman" w:hAnsi="Times New Roman" w:cs="Times New Roman"/>
          <w:sz w:val="18"/>
          <w:szCs w:val="18"/>
        </w:rPr>
        <w:t xml:space="preserve">ical conductivity has been the topic of </w:t>
      </w:r>
      <w:r w:rsidRPr="000B305E">
        <w:rPr>
          <w:rFonts w:ascii="Times New Roman" w:hAnsi="Times New Roman" w:cs="Times New Roman"/>
          <w:sz w:val="18"/>
          <w:szCs w:val="18"/>
        </w:rPr>
        <w:t xml:space="preserve">study. </w:t>
      </w:r>
      <w:r w:rsidRPr="00A115DF">
        <w:rPr>
          <w:rFonts w:ascii="Times New Roman" w:hAnsi="Times New Roman" w:cs="Times New Roman"/>
          <w:sz w:val="18"/>
          <w:szCs w:val="18"/>
        </w:rPr>
        <w:t>Their synthesis, because of the wide range of applications and commercial value of conjugated polymers, chemists have worked to improve conventional polymerization techniques and create, and modify synthetic routes. This review article describes the various techniques available for the synthesis of Conducting polymers such as polyacetylene(PA), polyaniline(PANI), polypyrrole(PPy), polythiophene(PT), and polyphenyl vinylene(PPV) via traditional and some other procedures</w:t>
      </w:r>
      <w:r>
        <w:rPr>
          <w:rFonts w:ascii="Times New Roman" w:hAnsi="Times New Roman" w:cs="Times New Roman"/>
          <w:sz w:val="18"/>
          <w:szCs w:val="18"/>
        </w:rPr>
        <w:t>.</w:t>
      </w:r>
    </w:p>
    <w:p w:rsidR="00445006" w:rsidRDefault="00445006">
      <w:bookmarkStart w:id="0" w:name="_GoBack"/>
      <w:bookmarkEnd w:id="0"/>
    </w:p>
    <w:sectPr w:rsidR="00445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5C"/>
    <w:rsid w:val="00070A5C"/>
    <w:rsid w:val="00445006"/>
    <w:rsid w:val="007D10AC"/>
    <w:rsid w:val="008448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2023-02-28T15:48:00Z</dcterms:created>
  <dcterms:modified xsi:type="dcterms:W3CDTF">2023-02-28T15:49:00Z</dcterms:modified>
</cp:coreProperties>
</file>