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22C" w:rsidRDefault="005B1858">
      <w:pPr>
        <w:rPr>
          <w:b/>
          <w:bCs/>
          <w:sz w:val="48"/>
          <w:szCs w:val="48"/>
          <w:lang w:val="en-US"/>
        </w:rPr>
      </w:pPr>
      <w:r w:rsidRPr="005B1858">
        <w:rPr>
          <w:b/>
          <w:bCs/>
          <w:sz w:val="48"/>
          <w:szCs w:val="48"/>
          <w:lang w:val="en-US"/>
        </w:rPr>
        <w:t xml:space="preserve">Structural and dielectric performance of </w:t>
      </w:r>
      <w:r w:rsidR="00DF3CEE">
        <w:rPr>
          <w:b/>
          <w:bCs/>
          <w:sz w:val="48"/>
          <w:szCs w:val="48"/>
          <w:lang w:val="en-US"/>
        </w:rPr>
        <w:t xml:space="preserve">     </w:t>
      </w:r>
      <w:r w:rsidR="001F1F62" w:rsidRPr="005B1858">
        <w:rPr>
          <w:b/>
          <w:bCs/>
          <w:sz w:val="48"/>
          <w:szCs w:val="48"/>
          <w:lang w:val="en-US"/>
        </w:rPr>
        <w:t>(1-x)</w:t>
      </w:r>
      <w:r w:rsidR="00DF3CEE">
        <w:rPr>
          <w:b/>
          <w:bCs/>
          <w:sz w:val="48"/>
          <w:szCs w:val="48"/>
          <w:lang w:val="en-US"/>
        </w:rPr>
        <w:t xml:space="preserve"> </w:t>
      </w:r>
      <w:r w:rsidRPr="005B1858">
        <w:rPr>
          <w:b/>
          <w:bCs/>
          <w:sz w:val="48"/>
          <w:szCs w:val="48"/>
          <w:lang w:val="en-US"/>
        </w:rPr>
        <w:t>BaTiO</w:t>
      </w:r>
      <w:r w:rsidR="001F1F62">
        <w:rPr>
          <w:b/>
          <w:bCs/>
          <w:sz w:val="48"/>
          <w:szCs w:val="48"/>
          <w:vertAlign w:val="subscript"/>
          <w:lang w:val="en-US"/>
        </w:rPr>
        <w:t>3</w:t>
      </w:r>
      <w:r w:rsidRPr="005B1858">
        <w:rPr>
          <w:b/>
          <w:bCs/>
          <w:sz w:val="48"/>
          <w:szCs w:val="48"/>
          <w:lang w:val="en-US"/>
        </w:rPr>
        <w:t>-X</w:t>
      </w:r>
      <w:r>
        <w:rPr>
          <w:b/>
          <w:bCs/>
          <w:sz w:val="48"/>
          <w:szCs w:val="48"/>
          <w:lang w:val="en-US"/>
        </w:rPr>
        <w:t xml:space="preserve"> </w:t>
      </w:r>
      <w:r w:rsidRPr="005B1858">
        <w:rPr>
          <w:b/>
          <w:bCs/>
          <w:sz w:val="48"/>
          <w:szCs w:val="48"/>
          <w:lang w:val="en-US"/>
        </w:rPr>
        <w:t>Bi</w:t>
      </w:r>
      <w:r>
        <w:rPr>
          <w:b/>
          <w:bCs/>
          <w:sz w:val="48"/>
          <w:szCs w:val="48"/>
          <w:lang w:val="en-US"/>
        </w:rPr>
        <w:t xml:space="preserve"> </w:t>
      </w:r>
      <w:r w:rsidRPr="005B1858">
        <w:rPr>
          <w:b/>
          <w:bCs/>
          <w:sz w:val="48"/>
          <w:szCs w:val="48"/>
          <w:lang w:val="en-US"/>
        </w:rPr>
        <w:t>(Zn</w:t>
      </w:r>
      <w:r w:rsidRPr="005B1858">
        <w:rPr>
          <w:b/>
          <w:bCs/>
          <w:sz w:val="48"/>
          <w:szCs w:val="48"/>
          <w:vertAlign w:val="subscript"/>
          <w:lang w:val="en-US"/>
        </w:rPr>
        <w:t>2/3</w:t>
      </w:r>
      <w:r w:rsidRPr="005B1858">
        <w:rPr>
          <w:b/>
          <w:bCs/>
          <w:sz w:val="48"/>
          <w:szCs w:val="48"/>
          <w:lang w:val="en-US"/>
        </w:rPr>
        <w:t>Ta</w:t>
      </w:r>
      <w:r w:rsidRPr="005B1858">
        <w:rPr>
          <w:b/>
          <w:bCs/>
          <w:sz w:val="48"/>
          <w:szCs w:val="48"/>
          <w:vertAlign w:val="subscript"/>
          <w:lang w:val="en-US"/>
        </w:rPr>
        <w:t>1/3</w:t>
      </w:r>
      <w:r>
        <w:rPr>
          <w:b/>
          <w:bCs/>
          <w:sz w:val="48"/>
          <w:szCs w:val="48"/>
          <w:lang w:val="en-US"/>
        </w:rPr>
        <w:t>)</w:t>
      </w:r>
      <w:r w:rsidR="000169D9">
        <w:rPr>
          <w:b/>
          <w:bCs/>
          <w:sz w:val="48"/>
          <w:szCs w:val="48"/>
          <w:lang w:val="en-US"/>
        </w:rPr>
        <w:t xml:space="preserve"> </w:t>
      </w:r>
      <w:r w:rsidRPr="005B1858">
        <w:rPr>
          <w:b/>
          <w:bCs/>
          <w:sz w:val="48"/>
          <w:szCs w:val="48"/>
          <w:lang w:val="en-US"/>
        </w:rPr>
        <w:t>O</w:t>
      </w:r>
      <w:r w:rsidRPr="005B1858">
        <w:rPr>
          <w:b/>
          <w:bCs/>
          <w:sz w:val="48"/>
          <w:szCs w:val="48"/>
          <w:vertAlign w:val="subscript"/>
          <w:lang w:val="en-US"/>
        </w:rPr>
        <w:t>3</w:t>
      </w:r>
      <w:r w:rsidRPr="005B1858">
        <w:rPr>
          <w:b/>
          <w:bCs/>
          <w:sz w:val="48"/>
          <w:szCs w:val="48"/>
          <w:lang w:val="en-US"/>
        </w:rPr>
        <w:t>ceramic for MLCC application.</w:t>
      </w:r>
    </w:p>
    <w:p w:rsidR="00BB022C" w:rsidRDefault="00BB022C">
      <w:pPr>
        <w:rPr>
          <w:b/>
          <w:bCs/>
          <w:sz w:val="24"/>
          <w:szCs w:val="24"/>
          <w:lang w:val="en-US"/>
        </w:rPr>
      </w:pPr>
      <w:r w:rsidRPr="00BB022C">
        <w:rPr>
          <w:b/>
          <w:bCs/>
          <w:sz w:val="24"/>
          <w:szCs w:val="24"/>
          <w:lang w:val="en-US"/>
        </w:rPr>
        <w:t xml:space="preserve">Akankshya Mohapatra, </w:t>
      </w:r>
      <w:proofErr w:type="spellStart"/>
      <w:r w:rsidRPr="00BB022C">
        <w:rPr>
          <w:b/>
          <w:bCs/>
          <w:sz w:val="24"/>
          <w:szCs w:val="24"/>
          <w:lang w:val="en-US"/>
        </w:rPr>
        <w:t>Subhasree</w:t>
      </w:r>
      <w:proofErr w:type="spellEnd"/>
      <w:r w:rsidRPr="00BB022C">
        <w:rPr>
          <w:b/>
          <w:bCs/>
          <w:sz w:val="24"/>
          <w:szCs w:val="24"/>
          <w:lang w:val="en-US"/>
        </w:rPr>
        <w:t xml:space="preserve"> Sahoo, Dr. </w:t>
      </w:r>
      <w:proofErr w:type="spellStart"/>
      <w:r w:rsidRPr="00BB022C">
        <w:rPr>
          <w:b/>
          <w:bCs/>
          <w:sz w:val="24"/>
          <w:szCs w:val="24"/>
          <w:lang w:val="en-US"/>
        </w:rPr>
        <w:t>Tanmaya</w:t>
      </w:r>
      <w:proofErr w:type="spellEnd"/>
      <w:r w:rsidRPr="00BB022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B022C">
        <w:rPr>
          <w:b/>
          <w:bCs/>
          <w:sz w:val="24"/>
          <w:szCs w:val="24"/>
          <w:lang w:val="en-US"/>
        </w:rPr>
        <w:t>Badapanda</w:t>
      </w:r>
      <w:proofErr w:type="spellEnd"/>
      <w:r>
        <w:rPr>
          <w:b/>
          <w:bCs/>
          <w:sz w:val="24"/>
          <w:szCs w:val="24"/>
          <w:lang w:val="en-US"/>
        </w:rPr>
        <w:t>.</w:t>
      </w:r>
    </w:p>
    <w:p w:rsidR="005B1858" w:rsidRPr="00BB022C" w:rsidRDefault="005B1858">
      <w:pPr>
        <w:rPr>
          <w:b/>
          <w:bCs/>
          <w:sz w:val="24"/>
          <w:szCs w:val="24"/>
          <w:lang w:val="en-US"/>
        </w:rPr>
      </w:pPr>
      <w:r w:rsidRPr="005B1858">
        <w:rPr>
          <w:i/>
          <w:iCs/>
          <w:sz w:val="48"/>
          <w:szCs w:val="48"/>
          <w:lang w:val="en-US"/>
        </w:rPr>
        <w:t xml:space="preserve"> </w:t>
      </w:r>
      <w:r w:rsidRPr="005B1858">
        <w:rPr>
          <w:i/>
          <w:iCs/>
          <w:sz w:val="24"/>
          <w:szCs w:val="24"/>
          <w:lang w:val="en-US"/>
        </w:rPr>
        <w:t>Department of Physics, C.V. Raman Global University, Bhubaneswar,752054, India</w:t>
      </w:r>
    </w:p>
    <w:p w:rsidR="00291E90" w:rsidRPr="00291E90" w:rsidRDefault="00291E90" w:rsidP="00291E90">
      <w:pPr>
        <w:rPr>
          <w:sz w:val="24"/>
          <w:szCs w:val="24"/>
        </w:rPr>
      </w:pPr>
    </w:p>
    <w:p w:rsidR="00291E90" w:rsidRDefault="00291E90" w:rsidP="00291E90">
      <w:pPr>
        <w:rPr>
          <w:i/>
          <w:iCs/>
          <w:sz w:val="24"/>
          <w:szCs w:val="24"/>
          <w:lang w:val="en-US"/>
        </w:rPr>
      </w:pPr>
    </w:p>
    <w:p w:rsidR="00291E90" w:rsidRDefault="00BB022C" w:rsidP="00291E90">
      <w:r>
        <w:t>The structural and</w:t>
      </w:r>
      <w:r w:rsidR="00291E90">
        <w:t xml:space="preserve"> dielectric </w:t>
      </w:r>
      <w:proofErr w:type="spellStart"/>
      <w:r w:rsidR="00291E90">
        <w:t>behavior</w:t>
      </w:r>
      <w:proofErr w:type="spellEnd"/>
      <w:r w:rsidR="00291E90">
        <w:t xml:space="preserve"> of Bismuth doped Barium Titanate is studied for the possible MLCC application.</w:t>
      </w:r>
      <w:r w:rsidR="007C4BE3">
        <w:t xml:space="preserve"> </w:t>
      </w:r>
      <w:r w:rsidR="007C4BE3">
        <w:rPr>
          <w:lang w:val="en-US"/>
        </w:rPr>
        <w:t>(</w:t>
      </w:r>
      <w:r w:rsidR="00291E90" w:rsidRPr="003323E8">
        <w:rPr>
          <w:lang w:val="en-US"/>
        </w:rPr>
        <w:t>1-x)</w:t>
      </w:r>
      <w:r w:rsidR="003323E8">
        <w:rPr>
          <w:lang w:val="en-US"/>
        </w:rPr>
        <w:t xml:space="preserve"> </w:t>
      </w:r>
      <w:r w:rsidR="003323E8" w:rsidRPr="003323E8">
        <w:rPr>
          <w:lang w:val="en-US"/>
        </w:rPr>
        <w:t>BaTiO</w:t>
      </w:r>
      <w:r w:rsidR="003323E8" w:rsidRPr="003323E8">
        <w:rPr>
          <w:vertAlign w:val="subscript"/>
          <w:lang w:val="en-US"/>
        </w:rPr>
        <w:t>3</w:t>
      </w:r>
      <w:r w:rsidR="00291E90" w:rsidRPr="003323E8">
        <w:rPr>
          <w:lang w:val="en-US"/>
        </w:rPr>
        <w:t>-X Bi (Zn</w:t>
      </w:r>
      <w:r w:rsidR="00291E90" w:rsidRPr="003323E8">
        <w:rPr>
          <w:vertAlign w:val="subscript"/>
          <w:lang w:val="en-US"/>
        </w:rPr>
        <w:t>2/3</w:t>
      </w:r>
      <w:r w:rsidR="00291E90" w:rsidRPr="003323E8">
        <w:rPr>
          <w:lang w:val="en-US"/>
        </w:rPr>
        <w:t>Ta</w:t>
      </w:r>
      <w:r w:rsidR="00291E90" w:rsidRPr="003323E8">
        <w:rPr>
          <w:vertAlign w:val="subscript"/>
          <w:lang w:val="en-US"/>
        </w:rPr>
        <w:t>1/3</w:t>
      </w:r>
      <w:r w:rsidR="00063EAD">
        <w:rPr>
          <w:lang w:val="en-US"/>
        </w:rPr>
        <w:t>)</w:t>
      </w:r>
      <w:r w:rsidR="000169D9">
        <w:rPr>
          <w:lang w:val="en-US"/>
        </w:rPr>
        <w:t xml:space="preserve"> </w:t>
      </w:r>
      <w:r w:rsidR="00291E90" w:rsidRPr="003323E8">
        <w:rPr>
          <w:lang w:val="en-US"/>
        </w:rPr>
        <w:t>O</w:t>
      </w:r>
      <w:r w:rsidR="00291E90" w:rsidRPr="003323E8">
        <w:rPr>
          <w:vertAlign w:val="subscript"/>
          <w:lang w:val="en-US"/>
        </w:rPr>
        <w:t>3</w:t>
      </w:r>
      <w:r w:rsidR="003323E8">
        <w:rPr>
          <w:vertAlign w:val="subscript"/>
          <w:lang w:val="en-US"/>
        </w:rPr>
        <w:t xml:space="preserve"> </w:t>
      </w:r>
      <w:r w:rsidR="003323E8">
        <w:t>[(1-x)</w:t>
      </w:r>
      <w:r w:rsidR="000169D9">
        <w:t xml:space="preserve"> </w:t>
      </w:r>
      <w:r w:rsidR="003323E8">
        <w:t>BT–x BZT],</w:t>
      </w:r>
      <w:r w:rsidR="000169D9">
        <w:t xml:space="preserve"> (x=0.05,0.1,0.15,0.2)</w:t>
      </w:r>
      <w:r w:rsidR="003323E8" w:rsidRPr="003323E8">
        <w:rPr>
          <w:lang w:val="en-US"/>
        </w:rPr>
        <w:t xml:space="preserve"> </w:t>
      </w:r>
      <w:r w:rsidR="00291E90" w:rsidRPr="003323E8">
        <w:rPr>
          <w:lang w:val="en-US"/>
        </w:rPr>
        <w:t>ceramics</w:t>
      </w:r>
      <w:r w:rsidR="00291E90">
        <w:t xml:space="preserve"> are prepared via the solid- state reaction route</w:t>
      </w:r>
      <w:r w:rsidR="000169D9">
        <w:t>. The effects of BZT substitution for BT on the crystal structure and dielectric properties are examined. The crystal Structure and phase transitions</w:t>
      </w:r>
      <w:r w:rsidR="00063EAD">
        <w:t xml:space="preserve"> </w:t>
      </w:r>
      <w:r w:rsidR="000169D9">
        <w:t xml:space="preserve">are </w:t>
      </w:r>
      <w:r w:rsidR="00063EAD">
        <w:t>identified by XRD.</w:t>
      </w:r>
      <w:r w:rsidR="002E017A" w:rsidRPr="002E017A">
        <w:t xml:space="preserve"> </w:t>
      </w:r>
      <w:r w:rsidR="002E017A">
        <w:t>As the BZT content increases, the Curie temperature of the solid solution gradually decreases and gives rise to a diffuse phase transition</w:t>
      </w:r>
      <w:r w:rsidR="00291E90">
        <w:t xml:space="preserve">. A </w:t>
      </w:r>
      <w:proofErr w:type="spellStart"/>
      <w:r w:rsidR="009A46E2">
        <w:t>relaxor</w:t>
      </w:r>
      <w:proofErr w:type="spellEnd"/>
      <w:r w:rsidR="009A46E2">
        <w:t>-like</w:t>
      </w:r>
      <w:r w:rsidR="00291E90">
        <w:t xml:space="preserve"> </w:t>
      </w:r>
      <w:proofErr w:type="spellStart"/>
      <w:r w:rsidR="00291E90">
        <w:t>behavior</w:t>
      </w:r>
      <w:proofErr w:type="spellEnd"/>
      <w:r w:rsidR="00291E90">
        <w:t xml:space="preserve"> is obtained for the doped BT</w:t>
      </w:r>
      <w:r w:rsidR="007C4BE3">
        <w:t xml:space="preserve"> and the value of</w:t>
      </w:r>
      <w:r w:rsidR="00291E90">
        <w:t xml:space="preserve"> diffusivity</w:t>
      </w:r>
      <w:r w:rsidR="007C4BE3">
        <w:t xml:space="preserve"> can be calculated using</w:t>
      </w:r>
      <w:r w:rsidR="00291E90">
        <w:t xml:space="preserve"> </w:t>
      </w:r>
      <w:r w:rsidR="007C4BE3">
        <w:t>the</w:t>
      </w:r>
      <w:r w:rsidR="00291E90">
        <w:t xml:space="preserve"> modified Curie-Weiss law. The temperature coefficient </w:t>
      </w:r>
      <w:r w:rsidR="007C4BE3">
        <w:t xml:space="preserve">of capacitance </w:t>
      </w:r>
      <w:r w:rsidR="00291E90">
        <w:t>is c</w:t>
      </w:r>
      <w:r w:rsidR="009A46E2">
        <w:t>a</w:t>
      </w:r>
      <w:r w:rsidR="00291E90">
        <w:t>lculated</w:t>
      </w:r>
      <w:r w:rsidR="007C4BE3">
        <w:t xml:space="preserve"> from the dielectric constant</w:t>
      </w:r>
      <w:r w:rsidR="00291E90">
        <w:t xml:space="preserve"> by using the standard formula and it is verified</w:t>
      </w:r>
      <w:r w:rsidR="009A46E2">
        <w:t>,</w:t>
      </w:r>
      <w:r w:rsidR="00291E90">
        <w:t xml:space="preserve"> </w:t>
      </w:r>
      <w:r w:rsidR="007C4BE3">
        <w:t>whether this ceramic is applicable for MLCC application or not.</w:t>
      </w:r>
    </w:p>
    <w:p w:rsidR="009A46E2" w:rsidRPr="009A46E2" w:rsidRDefault="009A46E2" w:rsidP="009A46E2">
      <w:pPr>
        <w:rPr>
          <w:sz w:val="24"/>
          <w:szCs w:val="24"/>
        </w:rPr>
      </w:pPr>
    </w:p>
    <w:p w:rsidR="009A46E2" w:rsidRDefault="009A46E2" w:rsidP="009A46E2"/>
    <w:p w:rsidR="009A46E2" w:rsidRPr="009A46E2" w:rsidRDefault="009A46E2" w:rsidP="009A46E2">
      <w:pPr>
        <w:rPr>
          <w:b/>
          <w:bCs/>
          <w:sz w:val="28"/>
          <w:szCs w:val="28"/>
        </w:rPr>
      </w:pPr>
      <w:r w:rsidRPr="009A46E2">
        <w:rPr>
          <w:b/>
          <w:bCs/>
          <w:sz w:val="28"/>
          <w:szCs w:val="28"/>
        </w:rPr>
        <w:t>References:</w:t>
      </w:r>
    </w:p>
    <w:p w:rsidR="009A46E2" w:rsidRPr="009A46E2" w:rsidRDefault="009A46E2" w:rsidP="009A46E2">
      <w:r w:rsidRPr="009A46E2">
        <w:t xml:space="preserve">1. </w:t>
      </w:r>
      <w:r w:rsidRPr="009A46E2">
        <w:rPr>
          <w:lang w:val="en-US"/>
        </w:rPr>
        <w:t xml:space="preserve">XIULI </w:t>
      </w:r>
      <w:proofErr w:type="gramStart"/>
      <w:r w:rsidRPr="009A46E2">
        <w:rPr>
          <w:lang w:val="en-US"/>
        </w:rPr>
        <w:t>CHEN ,JIE</w:t>
      </w:r>
      <w:proofErr w:type="gramEnd"/>
      <w:r w:rsidRPr="009A46E2">
        <w:rPr>
          <w:lang w:val="en-US"/>
        </w:rPr>
        <w:t xml:space="preserve"> CHEN ,GLLISHENG HUANG ,DANDAN MA ,LANG FANG ANDHUANFUZHOU , </w:t>
      </w:r>
      <w:proofErr w:type="spellStart"/>
      <w:r w:rsidRPr="009A46E2">
        <w:rPr>
          <w:lang w:val="en-US"/>
        </w:rPr>
        <w:t>Relaxor</w:t>
      </w:r>
      <w:proofErr w:type="spellEnd"/>
      <w:r w:rsidRPr="009A46E2">
        <w:rPr>
          <w:lang w:val="en-US"/>
        </w:rPr>
        <w:t xml:space="preserve"> behavior and dielectric </w:t>
      </w:r>
      <w:proofErr w:type="spellStart"/>
      <w:r w:rsidRPr="009A46E2">
        <w:rPr>
          <w:lang w:val="en-US"/>
        </w:rPr>
        <w:t>propertis</w:t>
      </w:r>
      <w:proofErr w:type="spellEnd"/>
      <w:r w:rsidRPr="009A46E2">
        <w:rPr>
          <w:lang w:val="en-US"/>
        </w:rPr>
        <w:t xml:space="preserve"> of Bi (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Zn</m:t>
            </m:r>
          </m:e>
          <m:sub>
            <m:r>
              <w:rPr>
                <w:rFonts w:ascii="Cambria Math" w:hAnsi="Cambria Math"/>
              </w:rPr>
              <m:t>2/3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Nb</m:t>
            </m:r>
          </m:e>
          <m:sub>
            <m:r>
              <w:rPr>
                <w:rFonts w:ascii="Cambria Math" w:hAnsi="Cambria Math"/>
              </w:rPr>
              <m:t>1/3</m:t>
            </m:r>
          </m:sub>
        </m:sSub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 -modified 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BaTio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9A46E2">
        <w:t xml:space="preserve"> ceramics ,</w:t>
      </w:r>
      <w:r w:rsidRPr="009A46E2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Pr="009A46E2">
        <w:t>journal of American society</w:t>
      </w:r>
      <w:r>
        <w:t>,</w:t>
      </w:r>
      <w:r w:rsidRPr="009A46E2">
        <w:t xml:space="preserve"> 2015 .</w:t>
      </w:r>
    </w:p>
    <w:p w:rsidR="009A46E2" w:rsidRPr="009A46E2" w:rsidRDefault="009A46E2" w:rsidP="009A46E2">
      <w:r w:rsidRPr="009A46E2">
        <w:t xml:space="preserve">2. LONGWEN-WU, XIAOHUI </w:t>
      </w:r>
      <w:proofErr w:type="gramStart"/>
      <w:r w:rsidRPr="009A46E2">
        <w:t>WANG ,ZHENGBO</w:t>
      </w:r>
      <w:proofErr w:type="gramEnd"/>
      <w:r w:rsidRPr="009A46E2">
        <w:t xml:space="preserve"> SHEN AND LONGTU LI . Ferroelectric to </w:t>
      </w:r>
      <w:proofErr w:type="spellStart"/>
      <w:r w:rsidRPr="009A46E2">
        <w:t>Relaxor</w:t>
      </w:r>
      <w:proofErr w:type="spellEnd"/>
      <w:r w:rsidRPr="009A46E2">
        <w:t xml:space="preserve"> transition in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BaTio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9A46E2">
        <w:t xml:space="preserve"> - Bi (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Zn</m:t>
            </m:r>
          </m:e>
          <m:sub>
            <m:r>
              <w:rPr>
                <w:rFonts w:ascii="Cambria Math" w:hAnsi="Cambria Math"/>
              </w:rPr>
              <m:t>2/3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Nb</m:t>
            </m:r>
          </m:e>
          <m:sub>
            <m:r>
              <w:rPr>
                <w:rFonts w:ascii="Cambria Math" w:hAnsi="Cambria Math"/>
              </w:rPr>
              <m:t>1/3</m:t>
            </m:r>
          </m:sub>
        </m:sSub>
        <m:r>
          <m:rPr>
            <m:sty m:val="p"/>
          </m:rPr>
          <w:rPr>
            <w:rFonts w:ascii="Cambria Math" w:hAnsi="Cambria Math"/>
          </w:rPr>
          <m:t>) ceramics</m:t>
        </m:r>
      </m:oMath>
      <w:r w:rsidRPr="009A46E2">
        <w:t xml:space="preserve"> ,</w:t>
      </w:r>
      <w:r w:rsidRPr="009A46E2">
        <w:rPr>
          <w:rFonts w:eastAsiaTheme="minorEastAsia" w:hAnsi="Calibri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9A46E2">
        <w:rPr>
          <w:lang w:val="en-US"/>
        </w:rPr>
        <w:t>Journal of electronic materials</w:t>
      </w:r>
      <w:r>
        <w:rPr>
          <w:lang w:val="en-US"/>
        </w:rPr>
        <w:t>,</w:t>
      </w:r>
      <w:r w:rsidRPr="009A46E2">
        <w:t xml:space="preserve"> 2016.</w:t>
      </w:r>
    </w:p>
    <w:p w:rsidR="009A46E2" w:rsidRPr="009A46E2" w:rsidRDefault="009A46E2" w:rsidP="009A46E2">
      <w:r w:rsidRPr="009A46E2">
        <w:t>3. ALISA PATERSONA, HOI TING WONGA,</w:t>
      </w:r>
      <w:r>
        <w:t xml:space="preserve"> </w:t>
      </w:r>
      <w:r w:rsidRPr="009A46E2">
        <w:t>ZENGHUI LIUB, WEI RENB, ZUO-GUANG ,</w:t>
      </w:r>
      <w:r w:rsidRPr="009A46E2">
        <w:rPr>
          <w:lang w:val="en-US"/>
        </w:rPr>
        <w:t xml:space="preserve"> Synthesis, structure and electric properties of a new lead-free ferroelectric solid solution of (</w:t>
      </w:r>
      <w:r w:rsidRPr="009A46E2">
        <w:t xml:space="preserve">1-x)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BaTio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9A46E2">
        <w:t>-xBi  (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Zn</m:t>
            </m:r>
          </m:e>
          <m:sub>
            <m:r>
              <w:rPr>
                <w:rFonts w:ascii="Cambria Math" w:hAnsi="Cambria Math"/>
              </w:rPr>
              <m:t>2/3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Nb</m:t>
            </m:r>
          </m:e>
          <m:sub>
            <m:r>
              <w:rPr>
                <w:rFonts w:ascii="Cambria Math" w:hAnsi="Cambria Math"/>
              </w:rPr>
              <m:t>1/3</m:t>
            </m:r>
          </m:sub>
        </m:sSub>
        <m: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 w:rsidRPr="009A46E2">
        <w:t xml:space="preserve"> ,</w:t>
      </w:r>
      <w:r w:rsidRPr="009A46E2">
        <w:rPr>
          <w:rFonts w:eastAsiaTheme="minorEastAsia" w:hAnsi="Calibri"/>
          <w:color w:val="000000" w:themeColor="text1"/>
          <w:kern w:val="24"/>
          <w:sz w:val="28"/>
          <w:szCs w:val="28"/>
          <w:lang w:val="fr-FR"/>
        </w:rPr>
        <w:t xml:space="preserve"> </w:t>
      </w:r>
      <w:r w:rsidRPr="009A46E2">
        <w:rPr>
          <w:lang w:val="fr-FR"/>
        </w:rPr>
        <w:t>Paterson et al. /</w:t>
      </w:r>
      <w:proofErr w:type="spellStart"/>
      <w:r w:rsidRPr="009A46E2">
        <w:rPr>
          <w:lang w:val="fr-FR"/>
        </w:rPr>
        <w:t>Ceramics</w:t>
      </w:r>
      <w:proofErr w:type="spellEnd"/>
      <w:r w:rsidRPr="009A46E2">
        <w:rPr>
          <w:lang w:val="fr-FR"/>
        </w:rPr>
        <w:t xml:space="preserve"> International</w:t>
      </w:r>
      <w:r w:rsidRPr="009A46E2">
        <w:t xml:space="preserve"> </w:t>
      </w:r>
      <w:r>
        <w:t>,</w:t>
      </w:r>
      <w:r w:rsidRPr="009A46E2">
        <w:t>2015.</w:t>
      </w:r>
    </w:p>
    <w:p w:rsidR="009A46E2" w:rsidRPr="009A46E2" w:rsidRDefault="009A46E2" w:rsidP="009A46E2">
      <w:r w:rsidRPr="009A46E2">
        <w:t xml:space="preserve">4. HUA HAO,HANXING LIU, SHUJUN ZHANG, XIN SHU, TING WANG, MENGYING LIU , </w:t>
      </w:r>
      <w:r w:rsidRPr="009A46E2">
        <w:rPr>
          <w:lang w:val="en-US"/>
        </w:rPr>
        <w:t>Design, Fabrication and Dielectric Properties in Core-double shell BaTiO3-based Ceramics for MLCC, 2014.</w:t>
      </w:r>
      <w:r w:rsidRPr="009A46E2">
        <w:t xml:space="preserve">  </w:t>
      </w:r>
    </w:p>
    <w:p w:rsidR="009A46E2" w:rsidRPr="009A46E2" w:rsidRDefault="009A46E2" w:rsidP="009A46E2">
      <w:r w:rsidRPr="009A46E2">
        <w:t>5).  WEI PENG , LINGXIA LI  SHIHUI YU , PAN YANG , KANGLI XU .</w:t>
      </w:r>
      <w:r w:rsidRPr="009A46E2">
        <w:rPr>
          <w:lang w:val="en-US"/>
        </w:rPr>
        <w:t xml:space="preserve"> Dielectric properties, microstructure and charge compensation of MnO2-doped BaTiO3-based ceramics in a reducing atmosphere,2021.</w:t>
      </w:r>
    </w:p>
    <w:p w:rsidR="009A46E2" w:rsidRPr="009A46E2" w:rsidRDefault="009A46E2" w:rsidP="009A46E2">
      <w:pPr>
        <w:rPr>
          <w:sz w:val="24"/>
          <w:szCs w:val="24"/>
        </w:rPr>
      </w:pPr>
    </w:p>
    <w:sectPr w:rsidR="009A46E2" w:rsidRPr="009A4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58"/>
    <w:rsid w:val="000169D9"/>
    <w:rsid w:val="00063EAD"/>
    <w:rsid w:val="001F1F62"/>
    <w:rsid w:val="00291E90"/>
    <w:rsid w:val="002E017A"/>
    <w:rsid w:val="003323E8"/>
    <w:rsid w:val="005B1858"/>
    <w:rsid w:val="005C06BF"/>
    <w:rsid w:val="007C4BE3"/>
    <w:rsid w:val="009A46E2"/>
    <w:rsid w:val="00BB022C"/>
    <w:rsid w:val="00D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02CC"/>
  <w15:chartTrackingRefBased/>
  <w15:docId w15:val="{DBC190C1-A1E1-41F4-B9FA-DE9B10BA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akankshya mohapatra</dc:creator>
  <cp:keywords/>
  <dc:description/>
  <cp:lastModifiedBy>akankshya mohapatra</cp:lastModifiedBy>
  <cp:revision>2</cp:revision>
  <dcterms:created xsi:type="dcterms:W3CDTF">2023-03-10T16:35:00Z</dcterms:created>
  <dcterms:modified xsi:type="dcterms:W3CDTF">2023-03-10T16:35:00Z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3c2e86ed-e3ef-4ee0-a79c-82726bdb003e</vt:lpwstr>
  </property>
</Properties>
</file>