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87" w:rsidRPr="009C541F" w:rsidRDefault="00226886" w:rsidP="00226886">
      <w:pPr>
        <w:pStyle w:val="Title"/>
      </w:pPr>
      <w:r>
        <w:t xml:space="preserve">Microwave Dielectric properties of </w:t>
      </w:r>
      <w:r w:rsidR="00092D05">
        <w:t>Honey-water mixture at 50 GHz</w:t>
      </w:r>
      <w:r>
        <w:t xml:space="preserve"> using Time Domain Spectroscopy</w:t>
      </w:r>
    </w:p>
    <w:p w:rsidR="009A0487" w:rsidRDefault="00226886">
      <w:pPr>
        <w:pStyle w:val="Authors"/>
      </w:pPr>
      <w:r w:rsidRPr="00226886">
        <w:t>S. M. Sabnis</w:t>
      </w:r>
      <w:r w:rsidRPr="00430EC2">
        <w:rPr>
          <w:vertAlign w:val="superscript"/>
        </w:rPr>
        <w:t xml:space="preserve"> 1</w:t>
      </w:r>
      <w:r w:rsidRPr="00226886">
        <w:t xml:space="preserve"> , </w:t>
      </w:r>
      <w:r>
        <w:t>P. A. Bhadane</w:t>
      </w:r>
      <w:r w:rsidRPr="00430EC2">
        <w:rPr>
          <w:vertAlign w:val="superscript"/>
        </w:rPr>
        <w:t>2</w:t>
      </w:r>
      <w:r>
        <w:t xml:space="preserve">, </w:t>
      </w:r>
      <w:r w:rsidRPr="00226886">
        <w:t xml:space="preserve">D. N. Rander </w:t>
      </w:r>
      <w:r w:rsidRPr="00430EC2">
        <w:rPr>
          <w:vertAlign w:val="superscript"/>
        </w:rPr>
        <w:t>1</w:t>
      </w:r>
      <w:r w:rsidRPr="00226886">
        <w:t xml:space="preserve"> , K. S. Kanse </w:t>
      </w:r>
      <w:r w:rsidRPr="00430EC2">
        <w:rPr>
          <w:vertAlign w:val="superscript"/>
        </w:rPr>
        <w:t>1</w:t>
      </w:r>
      <w:r w:rsidRPr="00226886">
        <w:t xml:space="preserve"> , Y.S. Joshi </w:t>
      </w:r>
      <w:r w:rsidRPr="00430EC2">
        <w:rPr>
          <w:vertAlign w:val="superscript"/>
        </w:rPr>
        <w:t>1</w:t>
      </w:r>
      <w:r w:rsidRPr="00226886">
        <w:t>* , A. C. Kumbharkhane</w:t>
      </w:r>
      <w:r w:rsidRPr="00430EC2">
        <w:rPr>
          <w:vertAlign w:val="superscript"/>
        </w:rPr>
        <w:t>3</w:t>
      </w:r>
    </w:p>
    <w:p w:rsidR="009A0487" w:rsidRDefault="00226886" w:rsidP="00430EC2">
      <w:pPr>
        <w:pStyle w:val="Addresses"/>
        <w:jc w:val="both"/>
      </w:pPr>
      <w:r w:rsidRPr="00945D4D">
        <w:rPr>
          <w:b/>
          <w:vertAlign w:val="superscript"/>
        </w:rPr>
        <w:t>1</w:t>
      </w:r>
      <w:r>
        <w:t xml:space="preserve"> Deptt. of Physics and Electronics, Lal Bahadur Shastri Mahavidyalaya, Dharmabad, Dist. Nanded (MS),India, </w:t>
      </w:r>
      <w:r w:rsidR="00430EC2" w:rsidRPr="00945D4D">
        <w:rPr>
          <w:b/>
          <w:vertAlign w:val="superscript"/>
        </w:rPr>
        <w:t>2</w:t>
      </w:r>
      <w:r>
        <w:t xml:space="preserve">Department of  Physics, KLE Science and </w:t>
      </w:r>
      <w:r w:rsidR="00430EC2">
        <w:t xml:space="preserve">Commerce College, navi Mumai, </w:t>
      </w:r>
      <w:r w:rsidR="00430EC2" w:rsidRPr="00945D4D">
        <w:rPr>
          <w:b/>
          <w:vertAlign w:val="superscript"/>
        </w:rPr>
        <w:t>3</w:t>
      </w:r>
      <w:r>
        <w:t>School of Physical Sciences, Swami Ramanand Teerth Marathwada University, Nanded (MS) India</w:t>
      </w:r>
    </w:p>
    <w:p w:rsidR="00226886" w:rsidRDefault="00226886" w:rsidP="00226886">
      <w:pPr>
        <w:pStyle w:val="Abstract"/>
        <w:rPr>
          <w:noProof/>
          <w:color w:val="auto"/>
          <w:sz w:val="22"/>
          <w:szCs w:val="22"/>
          <w:lang w:val="en-US"/>
        </w:rPr>
      </w:pPr>
    </w:p>
    <w:p w:rsidR="006A11A6" w:rsidRDefault="00226886" w:rsidP="006A11A6">
      <w:pPr>
        <w:pStyle w:val="Abstract"/>
        <w:rPr>
          <w:b/>
          <w:noProof/>
          <w:color w:val="auto"/>
          <w:sz w:val="22"/>
          <w:szCs w:val="22"/>
          <w:lang w:val="en-US"/>
        </w:rPr>
      </w:pPr>
      <w:r w:rsidRPr="00226886">
        <w:rPr>
          <w:noProof/>
          <w:color w:val="auto"/>
          <w:sz w:val="22"/>
          <w:szCs w:val="22"/>
          <w:lang w:val="en-US"/>
        </w:rPr>
        <w:t xml:space="preserve">* Corresponding author Email address: </w:t>
      </w:r>
      <w:hyperlink r:id="rId8" w:history="1">
        <w:r w:rsidR="006A11A6" w:rsidRPr="00ED20CE">
          <w:rPr>
            <w:rStyle w:val="Hyperlink"/>
            <w:b/>
            <w:noProof/>
            <w:sz w:val="22"/>
            <w:szCs w:val="22"/>
            <w:lang w:val="en-US"/>
          </w:rPr>
          <w:t>yjosh@rediffmail.com</w:t>
        </w:r>
      </w:hyperlink>
    </w:p>
    <w:p w:rsidR="000B00DA" w:rsidRDefault="009A0487" w:rsidP="00226886">
      <w:pPr>
        <w:pStyle w:val="Abstract"/>
      </w:pPr>
      <w:r>
        <w:rPr>
          <w:b/>
        </w:rPr>
        <w:t>Abstract</w:t>
      </w:r>
      <w:r>
        <w:t xml:space="preserve">. </w:t>
      </w:r>
      <w:r w:rsidR="00226886">
        <w:t>The current study envisages the use of time domain spectrometry technique to study the</w:t>
      </w:r>
      <w:r w:rsidR="000B00DA">
        <w:t xml:space="preserve"> </w:t>
      </w:r>
      <w:r w:rsidR="00226886">
        <w:t xml:space="preserve">dielectric properties of honey-water mixtures in the temperature range of 5 </w:t>
      </w:r>
      <w:r w:rsidR="000B00DA">
        <w:rPr>
          <w:rFonts w:ascii="Cambria Math" w:hAnsi="Cambria Math" w:cs="Cambria Math"/>
          <w:color w:val="666666"/>
          <w:shd w:val="clear" w:color="auto" w:fill="FFFFFF"/>
        </w:rPr>
        <w:t xml:space="preserve">℃ </w:t>
      </w:r>
      <w:r w:rsidR="00226886">
        <w:t xml:space="preserve">to 25 </w:t>
      </w:r>
      <w:r w:rsidR="000B00DA">
        <w:rPr>
          <w:rFonts w:ascii="Cambria Math" w:hAnsi="Cambria Math" w:cs="Cambria Math"/>
          <w:color w:val="666666"/>
          <w:shd w:val="clear" w:color="auto" w:fill="FFFFFF"/>
        </w:rPr>
        <w:t xml:space="preserve">℃ </w:t>
      </w:r>
      <w:r w:rsidR="00092D05">
        <w:t>amidst the frequency range of 1</w:t>
      </w:r>
      <w:r w:rsidR="00226886">
        <w:t xml:space="preserve">0 MHz to 50 GHz. </w:t>
      </w:r>
      <w:r w:rsidR="00092D05">
        <w:t>I</w:t>
      </w:r>
      <w:r w:rsidR="00226886">
        <w:t>nterpretation of physical quality parameters of the honey samples</w:t>
      </w:r>
      <w:r w:rsidR="000B00DA">
        <w:t xml:space="preserve"> </w:t>
      </w:r>
      <w:r w:rsidR="00226886">
        <w:t xml:space="preserve">is measured with chemical methods. TDR technique provides a quick yet very reliable and inexpensive solution to </w:t>
      </w:r>
      <w:r w:rsidR="00945D4D">
        <w:t>calibrate</w:t>
      </w:r>
      <w:r w:rsidR="000B00DA">
        <w:t xml:space="preserve"> </w:t>
      </w:r>
      <w:r w:rsidR="00226886">
        <w:t>the quality aspects of the honey samples. The analysis is done using quantified statistical data</w:t>
      </w:r>
      <w:r w:rsidR="000B00DA">
        <w:t xml:space="preserve"> </w:t>
      </w:r>
      <w:r w:rsidR="00226886">
        <w:t xml:space="preserve">towards physical dielectric properties like dielectric </w:t>
      </w:r>
      <w:r w:rsidR="00AB428D">
        <w:t>permittivity</w:t>
      </w:r>
      <w:r w:rsidR="00226886">
        <w:t>, relaxation time, dielectric loss</w:t>
      </w:r>
      <w:r w:rsidR="000B00DA">
        <w:t xml:space="preserve"> </w:t>
      </w:r>
      <w:r w:rsidR="00226886">
        <w:t>using Cole-Davidson model.</w:t>
      </w:r>
    </w:p>
    <w:p w:rsidR="009D6E42" w:rsidRDefault="00226886" w:rsidP="009D6E42">
      <w:pPr>
        <w:pStyle w:val="Abstract"/>
      </w:pPr>
      <w:r>
        <w:t xml:space="preserve">Conductivity </w:t>
      </w:r>
      <w:r w:rsidR="00945D4D">
        <w:t>behaviour</w:t>
      </w:r>
      <w:r>
        <w:t xml:space="preserve"> of pure and water mixed samples is discussed in the paper. The factors</w:t>
      </w:r>
      <w:r w:rsidR="000B00DA">
        <w:t xml:space="preserve"> </w:t>
      </w:r>
      <w:r>
        <w:t>inverse nature of dielectric loss factor, variance in the electrical conductivity factor is also</w:t>
      </w:r>
      <w:r w:rsidR="000B00DA">
        <w:t xml:space="preserve"> </w:t>
      </w:r>
      <w:r>
        <w:t xml:space="preserve">calibrated. Insightful analysis towards </w:t>
      </w:r>
      <w:r w:rsidR="00AB428D">
        <w:t>dielectric properties of honey-</w:t>
      </w:r>
      <w:r>
        <w:t>water mixtures is done</w:t>
      </w:r>
      <w:r w:rsidR="000B00DA">
        <w:t xml:space="preserve"> </w:t>
      </w:r>
      <w:r>
        <w:t>using quantified data aspects like static permittivity (</w:t>
      </w:r>
      <w:r w:rsidR="000B00DA">
        <w:t>ε</w:t>
      </w:r>
      <w:r w:rsidRPr="00AB428D">
        <w:rPr>
          <w:vertAlign w:val="subscript"/>
        </w:rPr>
        <w:t>o</w:t>
      </w:r>
      <w:r>
        <w:t>) and average relaxation time (τ).</w:t>
      </w:r>
      <w:r w:rsidR="000B00DA">
        <w:t xml:space="preserve"> </w:t>
      </w:r>
      <w:r>
        <w:t>Molecular structural variances and their concurrency towards thermodynamic parameters like</w:t>
      </w:r>
      <w:r w:rsidR="000B00DA">
        <w:t xml:space="preserve"> </w:t>
      </w:r>
      <w:r>
        <w:t xml:space="preserve">free Energy (ΔFτ ), enthalpy (ΔHτ </w:t>
      </w:r>
      <w:r w:rsidR="00945D4D">
        <w:t>) and entropy of activation (ΔS</w:t>
      </w:r>
      <w:r>
        <w:t>τ ) are also envisaged.</w:t>
      </w:r>
    </w:p>
    <w:p w:rsidR="00226886" w:rsidRPr="009D6E42" w:rsidRDefault="009D6E42" w:rsidP="009D6E42">
      <w:pPr>
        <w:pStyle w:val="Abstract"/>
        <w:rPr>
          <w:b/>
          <w:iCs/>
        </w:rPr>
      </w:pPr>
      <w:r w:rsidRPr="009D6E42">
        <w:rPr>
          <w:b/>
          <w:iCs/>
        </w:rPr>
        <w:t>Key words</w:t>
      </w:r>
      <w:r w:rsidRPr="009D6E42">
        <w:rPr>
          <w:iCs/>
        </w:rPr>
        <w:t>:</w:t>
      </w:r>
      <w:r>
        <w:t xml:space="preserve"> </w:t>
      </w:r>
      <w:r w:rsidRPr="009D6E42">
        <w:rPr>
          <w:iCs/>
        </w:rPr>
        <w:t>Dielectric Permittivity, dielectri</w:t>
      </w:r>
      <w:r w:rsidR="00592109">
        <w:rPr>
          <w:iCs/>
        </w:rPr>
        <w:t xml:space="preserve">c Loss, dielectric relaxation, </w:t>
      </w:r>
      <w:r w:rsidRPr="009D6E42">
        <w:rPr>
          <w:iCs/>
        </w:rPr>
        <w:t>time domain reflectometry (TDR), physio-chemical properties</w:t>
      </w:r>
      <w:r>
        <w:rPr>
          <w:b/>
          <w:iCs/>
        </w:rPr>
        <w:t xml:space="preserve"> </w:t>
      </w:r>
    </w:p>
    <w:p w:rsidR="00945D4D" w:rsidRDefault="00945D4D">
      <w:pPr>
        <w:pStyle w:val="Sectionnonumber"/>
      </w:pPr>
    </w:p>
    <w:p w:rsidR="009676CA" w:rsidRPr="009676CA" w:rsidRDefault="009A0487" w:rsidP="00071716">
      <w:pPr>
        <w:pStyle w:val="Sectionnonumber"/>
      </w:pPr>
      <w:r>
        <w:t>References</w:t>
      </w:r>
      <w:r w:rsidR="00D03909">
        <w:t>:</w:t>
      </w:r>
    </w:p>
    <w:sectPr w:rsidR="009676CA" w:rsidRPr="009676CA" w:rsidSect="000E7DF7">
      <w:headerReference w:type="even" r:id="rId9"/>
      <w:headerReference w:type="default" r:id="rId10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418" w:rsidRDefault="00CF0418">
      <w:r>
        <w:separator/>
      </w:r>
    </w:p>
  </w:endnote>
  <w:endnote w:type="continuationSeparator" w:id="1">
    <w:p w:rsidR="00CF0418" w:rsidRDefault="00CF0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418" w:rsidRPr="00043761" w:rsidRDefault="00CF0418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1">
    <w:p w:rsidR="00CF0418" w:rsidRDefault="00CF0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87" w:rsidRDefault="009A048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87" w:rsidRDefault="009A0487"/>
  <w:p w:rsidR="009A0487" w:rsidRDefault="009A0487"/>
  <w:p w:rsidR="009A0487" w:rsidRDefault="009A0487"/>
  <w:p w:rsidR="009A0487" w:rsidRDefault="009A0487"/>
  <w:p w:rsidR="009A0487" w:rsidRDefault="009A0487"/>
  <w:p w:rsidR="009A0487" w:rsidRDefault="009A048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00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0"/>
    <w:footnote w:id="1"/>
  </w:footnotePr>
  <w:endnotePr>
    <w:numFmt w:val="chicago"/>
    <w:numStart w:val="4"/>
    <w:endnote w:id="0"/>
    <w:endnote w:id="1"/>
  </w:endnotePr>
  <w:compat/>
  <w:rsids>
    <w:rsidRoot w:val="00EF6BE4"/>
    <w:rsid w:val="00006EA6"/>
    <w:rsid w:val="00071716"/>
    <w:rsid w:val="0007192C"/>
    <w:rsid w:val="00092D05"/>
    <w:rsid w:val="000B00DA"/>
    <w:rsid w:val="000E7DF7"/>
    <w:rsid w:val="00143D8C"/>
    <w:rsid w:val="00165171"/>
    <w:rsid w:val="001C359C"/>
    <w:rsid w:val="001E6017"/>
    <w:rsid w:val="00217A99"/>
    <w:rsid w:val="00226886"/>
    <w:rsid w:val="00253C51"/>
    <w:rsid w:val="00345C4F"/>
    <w:rsid w:val="00430EC2"/>
    <w:rsid w:val="004811D9"/>
    <w:rsid w:val="005158FA"/>
    <w:rsid w:val="00592109"/>
    <w:rsid w:val="005D59F9"/>
    <w:rsid w:val="006A11A6"/>
    <w:rsid w:val="006F45A4"/>
    <w:rsid w:val="00733CB3"/>
    <w:rsid w:val="008A68FB"/>
    <w:rsid w:val="008B74EC"/>
    <w:rsid w:val="00945D4D"/>
    <w:rsid w:val="009676CA"/>
    <w:rsid w:val="00984D3C"/>
    <w:rsid w:val="009A0487"/>
    <w:rsid w:val="009D6E42"/>
    <w:rsid w:val="00A923B7"/>
    <w:rsid w:val="00A95E01"/>
    <w:rsid w:val="00AB428D"/>
    <w:rsid w:val="00B05982"/>
    <w:rsid w:val="00B83F45"/>
    <w:rsid w:val="00BC13CD"/>
    <w:rsid w:val="00C64DD1"/>
    <w:rsid w:val="00C67886"/>
    <w:rsid w:val="00CF0418"/>
    <w:rsid w:val="00D03909"/>
    <w:rsid w:val="00D322F4"/>
    <w:rsid w:val="00D82252"/>
    <w:rsid w:val="00EF6BE4"/>
    <w:rsid w:val="00F016E3"/>
    <w:rsid w:val="00F44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F7"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rsid w:val="000E7DF7"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0E7DF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E7DF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E7DF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E7DF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0E7DF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0E7DF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0E7DF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rsid w:val="000E7DF7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rsid w:val="000E7DF7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rsid w:val="000E7DF7"/>
    <w:pPr>
      <w:ind w:firstLine="284"/>
    </w:pPr>
  </w:style>
  <w:style w:type="character" w:customStyle="1" w:styleId="SubsubsectionChar">
    <w:name w:val="Subsubsection Char"/>
    <w:link w:val="Subsubsection"/>
    <w:rsid w:val="000E7DF7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rsid w:val="000E7DF7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sid w:val="000E7DF7"/>
    <w:rPr>
      <w:sz w:val="20"/>
    </w:rPr>
  </w:style>
  <w:style w:type="character" w:styleId="FootnoteReference">
    <w:name w:val="footnote reference"/>
    <w:semiHidden/>
    <w:rsid w:val="000E7DF7"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rsid w:val="000E7DF7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sid w:val="000E7DF7"/>
    <w:rPr>
      <w:sz w:val="20"/>
    </w:rPr>
  </w:style>
  <w:style w:type="character" w:styleId="EndnoteReference">
    <w:name w:val="endnote reference"/>
    <w:semiHidden/>
    <w:rsid w:val="000E7DF7"/>
    <w:rPr>
      <w:vertAlign w:val="superscript"/>
    </w:rPr>
  </w:style>
  <w:style w:type="paragraph" w:customStyle="1" w:styleId="Subsection">
    <w:name w:val="Subsection"/>
    <w:next w:val="Bodytext"/>
    <w:rsid w:val="000E7DF7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rsid w:val="000E7DF7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rsid w:val="000E7DF7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rsid w:val="000E7DF7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  <w:rsid w:val="000E7DF7"/>
  </w:style>
  <w:style w:type="paragraph" w:styleId="Title">
    <w:name w:val="Title"/>
    <w:basedOn w:val="Normal"/>
    <w:next w:val="Authors"/>
    <w:qFormat/>
    <w:rsid w:val="000E7DF7"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rsid w:val="000E7DF7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rsid w:val="000E7DF7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rsid w:val="000E7DF7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rsid w:val="000E7DF7"/>
    <w:pPr>
      <w:numPr>
        <w:numId w:val="0"/>
      </w:numPr>
      <w:ind w:left="851" w:hanging="284"/>
    </w:pPr>
  </w:style>
  <w:style w:type="paragraph" w:customStyle="1" w:styleId="Reference">
    <w:name w:val="Reference"/>
    <w:rsid w:val="000E7DF7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676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josh@rediff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C091-F326-4E50-985E-64F25D6A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12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kle college</cp:lastModifiedBy>
  <cp:revision>14</cp:revision>
  <cp:lastPrinted>2005-02-25T09:52:00Z</cp:lastPrinted>
  <dcterms:created xsi:type="dcterms:W3CDTF">2023-03-15T08:05:00Z</dcterms:created>
  <dcterms:modified xsi:type="dcterms:W3CDTF">2023-03-15T08:52:00Z</dcterms:modified>
</cp:coreProperties>
</file>